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7D95" w:rsidRDefault="00264117">
      <w:r>
        <w:rPr>
          <w:noProof/>
          <w:lang w:eastAsia="en-CA"/>
        </w:rPr>
        <mc:AlternateContent>
          <mc:Choice Requires="wps">
            <w:drawing>
              <wp:anchor distT="0" distB="0" distL="114300" distR="114300" simplePos="0" relativeHeight="251665408" behindDoc="0" locked="0" layoutInCell="1" allowOverlap="1" wp14:anchorId="6CE378ED" wp14:editId="6DA30DC3">
                <wp:simplePos x="0" y="0"/>
                <wp:positionH relativeFrom="column">
                  <wp:posOffset>-470848</wp:posOffset>
                </wp:positionH>
                <wp:positionV relativeFrom="paragraph">
                  <wp:posOffset>-8188657</wp:posOffset>
                </wp:positionV>
                <wp:extent cx="6851015" cy="82978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015" cy="8297839"/>
                        </a:xfrm>
                        <a:prstGeom prst="rect">
                          <a:avLst/>
                        </a:prstGeom>
                        <a:noFill/>
                        <a:ln w="9525">
                          <a:noFill/>
                          <a:miter lim="800000"/>
                          <a:headEnd/>
                          <a:tailEnd/>
                        </a:ln>
                      </wps:spPr>
                      <wps:txbx>
                        <w:txbxContent>
                          <w:p w:rsidR="00264117" w:rsidRDefault="00264117" w:rsidP="00264117">
                            <w:pPr>
                              <w:spacing w:line="600" w:lineRule="exact"/>
                              <w:ind w:left="771"/>
                              <w:rPr>
                                <w:rFonts w:ascii="Century Gothic" w:hAnsi="Century Gothic"/>
                                <w:color w:val="064163"/>
                                <w:spacing w:val="-70"/>
                                <w:sz w:val="32"/>
                                <w:szCs w:val="48"/>
                              </w:rPr>
                            </w:pPr>
                          </w:p>
                          <w:p w:rsidR="00D96077" w:rsidRDefault="00D96077" w:rsidP="00264117">
                            <w:pPr>
                              <w:spacing w:line="600" w:lineRule="exact"/>
                              <w:ind w:left="771"/>
                              <w:rPr>
                                <w:rFonts w:ascii="Century Gothic" w:hAnsi="Century Gothic"/>
                                <w:color w:val="064163"/>
                                <w:spacing w:val="-70"/>
                                <w:sz w:val="32"/>
                                <w:szCs w:val="48"/>
                              </w:rPr>
                            </w:pPr>
                          </w:p>
                          <w:p w:rsidR="00D96077" w:rsidRDefault="00D96077" w:rsidP="00264117">
                            <w:pPr>
                              <w:spacing w:line="600" w:lineRule="exact"/>
                              <w:ind w:left="771"/>
                              <w:rPr>
                                <w:rFonts w:ascii="Century Gothic" w:hAnsi="Century Gothic"/>
                                <w:color w:val="064163"/>
                                <w:spacing w:val="-70"/>
                                <w:sz w:val="32"/>
                                <w:szCs w:val="48"/>
                              </w:rPr>
                            </w:pPr>
                          </w:p>
                          <w:p w:rsidR="00D96077" w:rsidRPr="00264117" w:rsidRDefault="00D96077" w:rsidP="00264117">
                            <w:pPr>
                              <w:spacing w:line="600" w:lineRule="exact"/>
                              <w:ind w:left="771"/>
                              <w:rPr>
                                <w:rFonts w:ascii="Century Gothic" w:hAnsi="Century Gothic"/>
                                <w:color w:val="064163"/>
                                <w:spacing w:val="-70"/>
                                <w:sz w:val="32"/>
                                <w:szCs w:val="48"/>
                              </w:rPr>
                            </w:pPr>
                          </w:p>
                          <w:p w:rsidR="00264117" w:rsidRPr="00264117" w:rsidRDefault="00264117" w:rsidP="00264117">
                            <w:pPr>
                              <w:spacing w:line="600" w:lineRule="exact"/>
                              <w:ind w:left="771"/>
                              <w:rPr>
                                <w:rFonts w:ascii="Century Gothic" w:hAnsi="Century Gothic"/>
                                <w:color w:val="595959"/>
                                <w:spacing w:val="-30"/>
                                <w:sz w:val="42"/>
                                <w:szCs w:val="42"/>
                              </w:rPr>
                            </w:pPr>
                            <w:r w:rsidRPr="00264117">
                              <w:rPr>
                                <w:rFonts w:ascii="Century Gothic" w:hAnsi="Century Gothic"/>
                                <w:color w:val="595959"/>
                                <w:spacing w:val="-30"/>
                                <w:sz w:val="42"/>
                                <w:szCs w:val="42"/>
                              </w:rPr>
                              <w:t>Spectrum Management and Telecommunications</w:t>
                            </w:r>
                          </w:p>
                          <w:p w:rsidR="00264117" w:rsidRDefault="00264117" w:rsidP="00927D95">
                            <w:pPr>
                              <w:spacing w:before="122"/>
                              <w:ind w:left="770"/>
                              <w:rPr>
                                <w:rFonts w:ascii="Century Gothic" w:hAnsi="Century Gothic"/>
                                <w:color w:val="595959"/>
                                <w:spacing w:val="-30"/>
                                <w:sz w:val="42"/>
                                <w:szCs w:val="42"/>
                              </w:rPr>
                            </w:pPr>
                          </w:p>
                          <w:p w:rsidR="00264117" w:rsidRDefault="00264117" w:rsidP="00927D95">
                            <w:pPr>
                              <w:spacing w:before="122"/>
                              <w:ind w:left="770"/>
                              <w:rPr>
                                <w:rFonts w:ascii="Century Gothic" w:hAnsi="Century Gothic"/>
                                <w:color w:val="595959"/>
                                <w:spacing w:val="-30"/>
                                <w:sz w:val="42"/>
                                <w:szCs w:val="42"/>
                              </w:rPr>
                            </w:pPr>
                          </w:p>
                          <w:p w:rsidR="00264117" w:rsidRDefault="00264117" w:rsidP="00927D95">
                            <w:pPr>
                              <w:spacing w:before="122"/>
                              <w:ind w:left="770"/>
                              <w:rPr>
                                <w:rFonts w:ascii="Century Gothic" w:hAnsi="Century Gothic"/>
                                <w:color w:val="595959"/>
                                <w:spacing w:val="-30"/>
                                <w:sz w:val="42"/>
                                <w:szCs w:val="42"/>
                              </w:rPr>
                            </w:pPr>
                          </w:p>
                          <w:p w:rsidR="00264117" w:rsidRPr="005010E1" w:rsidRDefault="00264117" w:rsidP="00927D95">
                            <w:pPr>
                              <w:spacing w:before="122"/>
                              <w:ind w:left="770"/>
                              <w:rPr>
                                <w:rFonts w:ascii="Century Gothic" w:hAnsi="Century Gothic"/>
                                <w:color w:val="595959"/>
                                <w:spacing w:val="-30"/>
                                <w:sz w:val="42"/>
                                <w:szCs w:val="42"/>
                              </w:rPr>
                            </w:pPr>
                            <w:r w:rsidRPr="005010E1">
                              <w:rPr>
                                <w:rFonts w:ascii="Century Gothic" w:hAnsi="Century Gothic"/>
                                <w:color w:val="595959"/>
                                <w:spacing w:val="-30"/>
                                <w:sz w:val="42"/>
                                <w:szCs w:val="42"/>
                              </w:rPr>
                              <w:t xml:space="preserve">Consultation on Modifications to the </w:t>
                            </w:r>
                            <w:r w:rsidR="00BB3915">
                              <w:rPr>
                                <w:rFonts w:ascii="Century Gothic" w:hAnsi="Century Gothic"/>
                                <w:color w:val="595959"/>
                                <w:spacing w:val="-30"/>
                                <w:sz w:val="42"/>
                                <w:szCs w:val="42"/>
                              </w:rPr>
                              <w:t>Process for Issuing</w:t>
                            </w:r>
                            <w:r w:rsidRPr="005010E1">
                              <w:rPr>
                                <w:rFonts w:ascii="Century Gothic" w:hAnsi="Century Gothic"/>
                                <w:color w:val="595959"/>
                                <w:spacing w:val="-30"/>
                                <w:sz w:val="42"/>
                                <w:szCs w:val="42"/>
                              </w:rPr>
                              <w:t xml:space="preserve"> Developmental Licences</w:t>
                            </w:r>
                          </w:p>
                          <w:p w:rsidR="00927D95" w:rsidRDefault="00927D95"/>
                          <w:p w:rsidR="00264117" w:rsidRDefault="00264117"/>
                          <w:p w:rsidR="00264117" w:rsidRDefault="00264117"/>
                          <w:p w:rsidR="00264117" w:rsidRDefault="00264117"/>
                          <w:p w:rsidR="00D96077" w:rsidRDefault="00D96077"/>
                          <w:p w:rsidR="00264117" w:rsidRDefault="00264117"/>
                          <w:p w:rsidR="00264117" w:rsidRDefault="00264117"/>
                          <w:p w:rsidR="00264117" w:rsidRDefault="00264117"/>
                          <w:p w:rsidR="00264117" w:rsidRDefault="00264117"/>
                          <w:p w:rsidR="00264117" w:rsidRDefault="00264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05pt;margin-top:-644.8pt;width:539.45pt;height:6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" filled="f" stroked="f">
                <v:textbox>
                  <w:txbxContent>
                    <w:p w:rsidR="00264117" w:rsidRDefault="00264117" w:rsidP="00264117">
                      <w:pPr>
                        <w:spacing w:line="600" w:lineRule="exact"/>
                        <w:ind w:left="771"/>
                        <w:rPr>
                          <w:rFonts w:ascii="Century Gothic" w:hAnsi="Century Gothic"/>
                          <w:color w:val="064163"/>
                          <w:spacing w:val="-70"/>
                          <w:sz w:val="32"/>
                          <w:szCs w:val="48"/>
                        </w:rPr>
                      </w:pPr>
                    </w:p>
                    <w:p w:rsidR="00D96077" w:rsidRDefault="00D96077" w:rsidP="00264117">
                      <w:pPr>
                        <w:spacing w:line="600" w:lineRule="exact"/>
                        <w:ind w:left="771"/>
                        <w:rPr>
                          <w:rFonts w:ascii="Century Gothic" w:hAnsi="Century Gothic"/>
                          <w:color w:val="064163"/>
                          <w:spacing w:val="-70"/>
                          <w:sz w:val="32"/>
                          <w:szCs w:val="48"/>
                        </w:rPr>
                      </w:pPr>
                    </w:p>
                    <w:p w:rsidR="00D96077" w:rsidRDefault="00D96077" w:rsidP="00264117">
                      <w:pPr>
                        <w:spacing w:line="600" w:lineRule="exact"/>
                        <w:ind w:left="771"/>
                        <w:rPr>
                          <w:rFonts w:ascii="Century Gothic" w:hAnsi="Century Gothic"/>
                          <w:color w:val="064163"/>
                          <w:spacing w:val="-70"/>
                          <w:sz w:val="32"/>
                          <w:szCs w:val="48"/>
                        </w:rPr>
                      </w:pPr>
                    </w:p>
                    <w:p w:rsidR="00D96077" w:rsidRPr="00264117" w:rsidRDefault="00D96077" w:rsidP="00264117">
                      <w:pPr>
                        <w:spacing w:line="600" w:lineRule="exact"/>
                        <w:ind w:left="771"/>
                        <w:rPr>
                          <w:rFonts w:ascii="Century Gothic" w:hAnsi="Century Gothic"/>
                          <w:color w:val="064163"/>
                          <w:spacing w:val="-70"/>
                          <w:sz w:val="32"/>
                          <w:szCs w:val="48"/>
                        </w:rPr>
                      </w:pPr>
                    </w:p>
                    <w:p w:rsidR="00264117" w:rsidRPr="00264117" w:rsidRDefault="00264117" w:rsidP="00264117">
                      <w:pPr>
                        <w:spacing w:line="600" w:lineRule="exact"/>
                        <w:ind w:left="771"/>
                        <w:rPr>
                          <w:rFonts w:ascii="Century Gothic" w:hAnsi="Century Gothic"/>
                          <w:color w:val="595959"/>
                          <w:spacing w:val="-30"/>
                          <w:sz w:val="42"/>
                          <w:szCs w:val="42"/>
                        </w:rPr>
                      </w:pPr>
                      <w:r w:rsidRPr="00264117">
                        <w:rPr>
                          <w:rFonts w:ascii="Century Gothic" w:hAnsi="Century Gothic"/>
                          <w:color w:val="595959"/>
                          <w:spacing w:val="-30"/>
                          <w:sz w:val="42"/>
                          <w:szCs w:val="42"/>
                        </w:rPr>
                        <w:t>Spectrum Management and Telecommunications</w:t>
                      </w:r>
                    </w:p>
                    <w:p w:rsidR="00264117" w:rsidRDefault="00264117" w:rsidP="00927D95">
                      <w:pPr>
                        <w:spacing w:before="122"/>
                        <w:ind w:left="770"/>
                        <w:rPr>
                          <w:rFonts w:ascii="Century Gothic" w:hAnsi="Century Gothic"/>
                          <w:color w:val="595959"/>
                          <w:spacing w:val="-30"/>
                          <w:sz w:val="42"/>
                          <w:szCs w:val="42"/>
                        </w:rPr>
                      </w:pPr>
                    </w:p>
                    <w:p w:rsidR="00264117" w:rsidRDefault="00264117" w:rsidP="00927D95">
                      <w:pPr>
                        <w:spacing w:before="122"/>
                        <w:ind w:left="770"/>
                        <w:rPr>
                          <w:rFonts w:ascii="Century Gothic" w:hAnsi="Century Gothic"/>
                          <w:color w:val="595959"/>
                          <w:spacing w:val="-30"/>
                          <w:sz w:val="42"/>
                          <w:szCs w:val="42"/>
                        </w:rPr>
                      </w:pPr>
                    </w:p>
                    <w:p w:rsidR="00264117" w:rsidRDefault="00264117" w:rsidP="00927D95">
                      <w:pPr>
                        <w:spacing w:before="122"/>
                        <w:ind w:left="770"/>
                        <w:rPr>
                          <w:rFonts w:ascii="Century Gothic" w:hAnsi="Century Gothic"/>
                          <w:color w:val="595959"/>
                          <w:spacing w:val="-30"/>
                          <w:sz w:val="42"/>
                          <w:szCs w:val="42"/>
                        </w:rPr>
                      </w:pPr>
                    </w:p>
                    <w:p w:rsidR="00264117" w:rsidRPr="005010E1" w:rsidRDefault="00264117" w:rsidP="00927D95">
                      <w:pPr>
                        <w:spacing w:before="122"/>
                        <w:ind w:left="770"/>
                        <w:rPr>
                          <w:rFonts w:ascii="Century Gothic" w:hAnsi="Century Gothic"/>
                          <w:color w:val="595959"/>
                          <w:spacing w:val="-30"/>
                          <w:sz w:val="42"/>
                          <w:szCs w:val="42"/>
                        </w:rPr>
                      </w:pPr>
                      <w:r w:rsidRPr="005010E1">
                        <w:rPr>
                          <w:rFonts w:ascii="Century Gothic" w:hAnsi="Century Gothic"/>
                          <w:color w:val="595959"/>
                          <w:spacing w:val="-30"/>
                          <w:sz w:val="42"/>
                          <w:szCs w:val="42"/>
                        </w:rPr>
                        <w:t xml:space="preserve">Consultation on Modifications to the </w:t>
                      </w:r>
                      <w:r w:rsidR="00BB3915">
                        <w:rPr>
                          <w:rFonts w:ascii="Century Gothic" w:hAnsi="Century Gothic"/>
                          <w:color w:val="595959"/>
                          <w:spacing w:val="-30"/>
                          <w:sz w:val="42"/>
                          <w:szCs w:val="42"/>
                        </w:rPr>
                        <w:t>Process for Issuing</w:t>
                      </w:r>
                      <w:r w:rsidRPr="005010E1">
                        <w:rPr>
                          <w:rFonts w:ascii="Century Gothic" w:hAnsi="Century Gothic"/>
                          <w:color w:val="595959"/>
                          <w:spacing w:val="-30"/>
                          <w:sz w:val="42"/>
                          <w:szCs w:val="42"/>
                        </w:rPr>
                        <w:t xml:space="preserve"> Developmental Licences</w:t>
                      </w:r>
                    </w:p>
                    <w:p w:rsidR="00927D95" w:rsidRDefault="00927D95"/>
                    <w:p w:rsidR="00264117" w:rsidRDefault="00264117"/>
                    <w:p w:rsidR="00264117" w:rsidRDefault="00264117"/>
                    <w:p w:rsidR="00264117" w:rsidRDefault="00264117"/>
                    <w:p w:rsidR="00D96077" w:rsidRDefault="00D96077"/>
                    <w:p w:rsidR="00264117" w:rsidRDefault="00264117"/>
                    <w:p w:rsidR="00264117" w:rsidRDefault="00264117"/>
                    <w:p w:rsidR="00264117" w:rsidRDefault="00264117"/>
                    <w:p w:rsidR="00264117" w:rsidRDefault="00264117"/>
                    <w:p w:rsidR="00264117" w:rsidRDefault="00264117"/>
                  </w:txbxContent>
                </v:textbox>
              </v:shape>
            </w:pict>
          </mc:Fallback>
        </mc:AlternateContent>
      </w:r>
      <w:r>
        <w:rPr>
          <w:rFonts w:ascii="Times New Roman" w:eastAsia="Times New Roman" w:hAnsi="Times New Roman" w:cs="Times New Roman"/>
          <w:noProof/>
          <w:sz w:val="20"/>
          <w:szCs w:val="20"/>
          <w:lang w:eastAsia="en-CA"/>
        </w:rPr>
        <w:drawing>
          <wp:anchor distT="0" distB="0" distL="114300" distR="114300" simplePos="0" relativeHeight="251658239" behindDoc="1" locked="0" layoutInCell="1" allowOverlap="1" wp14:anchorId="4BEBED9A" wp14:editId="35071CAA">
            <wp:simplePos x="0" y="0"/>
            <wp:positionH relativeFrom="margin">
              <wp:posOffset>-477520</wp:posOffset>
            </wp:positionH>
            <wp:positionV relativeFrom="margin">
              <wp:posOffset>45085</wp:posOffset>
            </wp:positionV>
            <wp:extent cx="6863080" cy="83235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f_re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3080" cy="83235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7D95">
        <w:rPr>
          <w:noProof/>
          <w:lang w:eastAsia="en-CA"/>
        </w:rPr>
        <mc:AlternateContent>
          <mc:Choice Requires="wps">
            <w:drawing>
              <wp:anchor distT="0" distB="0" distL="114300" distR="114300" simplePos="0" relativeHeight="251663360" behindDoc="1" locked="1" layoutInCell="1" allowOverlap="1" wp14:anchorId="6E1CD737" wp14:editId="63794819">
                <wp:simplePos x="0" y="0"/>
                <wp:positionH relativeFrom="column">
                  <wp:posOffset>-462915</wp:posOffset>
                </wp:positionH>
                <wp:positionV relativeFrom="paragraph">
                  <wp:posOffset>-3625850</wp:posOffset>
                </wp:positionV>
                <wp:extent cx="6869430" cy="2819400"/>
                <wp:effectExtent l="0" t="0" r="7620" b="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430" cy="2819400"/>
                        </a:xfrm>
                        <a:prstGeom prst="rect">
                          <a:avLst/>
                        </a:prstGeom>
                        <a:solidFill>
                          <a:schemeClr val="bg1">
                            <a:lumMod val="100000"/>
                            <a:lumOff val="0"/>
                            <a:alpha val="89999"/>
                          </a:schemeClr>
                        </a:solidFill>
                        <a:ln>
                          <a:noFill/>
                        </a:ln>
                        <a:effectLst/>
                        <a:extLst>
                          <a:ext uri="{91240B29-F687-4F45-9708-019B960494DF}">
                            <a14:hiddenLine xmlns:a14="http://schemas.microsoft.com/office/drawing/2010/main" w="9525">
                              <a:solidFill>
                                <a:schemeClr val="accent1">
                                  <a:lumMod val="95000"/>
                                  <a:lumOff val="0"/>
                                </a:schemeClr>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45pt;margin-top:-285.5pt;width:540.9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" fillcolor="white [3212]" stroked="f" strokecolor="#4579b8 [3044]">
                <v:fill opacity="58853f"/>
                <v:shadow color="black" opacity="22936f" origin=",.5" offset="0,.63889mm"/>
                <w10:anchorlock/>
              </v:rect>
            </w:pict>
          </mc:Fallback>
        </mc:AlternateContent>
      </w:r>
    </w:p>
    <w:p w:rsidR="00927D95" w:rsidRDefault="00927D95">
      <w:pPr>
        <w:sectPr w:rsidR="00927D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rsidR="00264117" w:rsidRPr="00B70AE5" w:rsidRDefault="00D96077" w:rsidP="00B70AE5">
      <w:pPr>
        <w:pStyle w:val="Heading1"/>
      </w:pPr>
      <w:r w:rsidRPr="00B70AE5">
        <w:lastRenderedPageBreak/>
        <w:t>Introduction</w:t>
      </w:r>
    </w:p>
    <w:p w:rsidR="00D96077" w:rsidRPr="00D96077" w:rsidRDefault="00D96077" w:rsidP="00D96077">
      <w:pPr>
        <w:spacing w:line="240" w:lineRule="auto"/>
        <w:rPr>
          <w:rFonts w:ascii="Century Gothic" w:hAnsi="Century Gothic"/>
          <w:szCs w:val="18"/>
          <w:lang w:val="en"/>
        </w:rPr>
      </w:pPr>
      <w:r w:rsidRPr="00D96077">
        <w:rPr>
          <w:rFonts w:ascii="Century Gothic" w:hAnsi="Century Gothic"/>
          <w:szCs w:val="18"/>
          <w:lang w:val="en"/>
        </w:rPr>
        <w:t>Innovation, Science and Economic Development Canada (ISED) is initiating a consultation as a means to revise the process for issuing developmental licences across all frequency bands.  These revisions are proposed in order to better address the changing needs of innovators and to enhance Canada’s position as a global leader in the development and experimentation of the next wave of wireless technology.</w:t>
      </w:r>
    </w:p>
    <w:p w:rsidR="00D96077" w:rsidRPr="00D96077" w:rsidRDefault="00D96077" w:rsidP="00D96077">
      <w:pPr>
        <w:spacing w:line="240" w:lineRule="auto"/>
        <w:rPr>
          <w:rFonts w:ascii="Century Gothic" w:hAnsi="Century Gothic"/>
          <w:szCs w:val="18"/>
          <w:lang w:val="en"/>
        </w:rPr>
      </w:pPr>
      <w:r w:rsidRPr="00D96077">
        <w:rPr>
          <w:rFonts w:ascii="Century Gothic" w:hAnsi="Century Gothic"/>
          <w:szCs w:val="18"/>
          <w:lang w:val="en"/>
        </w:rPr>
        <w:t xml:space="preserve">As new wireless technologies such as 5G promise to increase innovation among businesses and offer consumers more advanced applications, Canada will seek to capitalize on these technologies to give businesses, research institutions and cities a competitive edge. As outlined in the </w:t>
      </w:r>
      <w:hyperlink r:id="rId15" w:history="1">
        <w:r w:rsidRPr="00D96077">
          <w:rPr>
            <w:rStyle w:val="Hyperlink"/>
            <w:rFonts w:ascii="Century Gothic" w:hAnsi="Century Gothic"/>
            <w:szCs w:val="18"/>
            <w:lang w:val="en"/>
          </w:rPr>
          <w:t>Innovation Agenda</w:t>
        </w:r>
      </w:hyperlink>
      <w:r w:rsidRPr="00D96077">
        <w:rPr>
          <w:rFonts w:ascii="Century Gothic" w:hAnsi="Century Gothic"/>
          <w:szCs w:val="18"/>
          <w:lang w:val="en"/>
        </w:rPr>
        <w:t xml:space="preserve">, ISED has recognized the importance of innovation in digital technologies and is seeking to maximize the benefits of current and emerging digital technologies. </w:t>
      </w:r>
    </w:p>
    <w:p w:rsidR="00D96077" w:rsidRPr="00D96077" w:rsidRDefault="00D96077" w:rsidP="00D96077">
      <w:pPr>
        <w:spacing w:line="240" w:lineRule="auto"/>
        <w:rPr>
          <w:rFonts w:ascii="Century Gothic" w:hAnsi="Century Gothic"/>
          <w:szCs w:val="18"/>
          <w:lang w:val="en"/>
        </w:rPr>
      </w:pPr>
      <w:r w:rsidRPr="00D96077">
        <w:rPr>
          <w:rFonts w:ascii="Century Gothic" w:hAnsi="Century Gothic"/>
          <w:szCs w:val="18"/>
          <w:lang w:val="en"/>
        </w:rPr>
        <w:t xml:space="preserve">Spectrum is a critical resource for innovators. To keep Canada at the forefront of digital development, it is essential for innovators to have the ability to conduct tests and technology trials of cutting-edge services, technology and systems. </w:t>
      </w:r>
    </w:p>
    <w:p w:rsidR="00D96077" w:rsidRPr="00D96077" w:rsidRDefault="00D96077" w:rsidP="00D96077">
      <w:pPr>
        <w:spacing w:line="240" w:lineRule="auto"/>
        <w:rPr>
          <w:rFonts w:ascii="Century Gothic" w:hAnsi="Century Gothic"/>
          <w:szCs w:val="18"/>
          <w:lang w:val="en"/>
        </w:rPr>
      </w:pPr>
      <w:r w:rsidRPr="00D96077">
        <w:rPr>
          <w:rFonts w:ascii="Century Gothic" w:hAnsi="Century Gothic"/>
          <w:szCs w:val="18"/>
          <w:lang w:val="en"/>
        </w:rPr>
        <w:t xml:space="preserve">In developing a revised process for issuing developmental licences, ISED will be guided by the objectives stated in section 7 of the </w:t>
      </w:r>
      <w:hyperlink r:id="rId16" w:history="1">
        <w:r w:rsidRPr="00D25841">
          <w:rPr>
            <w:rStyle w:val="Hyperlink"/>
            <w:rFonts w:ascii="Century Gothic" w:hAnsi="Century Gothic"/>
            <w:i/>
            <w:szCs w:val="18"/>
            <w:lang w:val="en"/>
          </w:rPr>
          <w:t>Telecommunications Act</w:t>
        </w:r>
      </w:hyperlink>
      <w:r w:rsidRPr="00D96077">
        <w:rPr>
          <w:rFonts w:ascii="Century Gothic" w:hAnsi="Century Gothic"/>
          <w:szCs w:val="18"/>
          <w:lang w:val="en"/>
        </w:rPr>
        <w:t xml:space="preserve">, and the policy objective stated in the </w:t>
      </w:r>
      <w:hyperlink r:id="rId17" w:history="1">
        <w:r w:rsidRPr="00D25841">
          <w:rPr>
            <w:rStyle w:val="Hyperlink"/>
            <w:rFonts w:ascii="Century Gothic" w:hAnsi="Century Gothic"/>
            <w:i/>
            <w:szCs w:val="18"/>
            <w:lang w:val="en"/>
          </w:rPr>
          <w:t>Spectrum Policy Framework for Canada</w:t>
        </w:r>
      </w:hyperlink>
      <w:r w:rsidRPr="00264117">
        <w:rPr>
          <w:rFonts w:ascii="Century Gothic" w:hAnsi="Century Gothic"/>
          <w:szCs w:val="18"/>
          <w:lang w:val="en"/>
        </w:rPr>
        <w:t xml:space="preserve"> </w:t>
      </w:r>
      <w:r w:rsidRPr="00D96077">
        <w:rPr>
          <w:rFonts w:ascii="Century Gothic" w:hAnsi="Century Gothic"/>
          <w:szCs w:val="18"/>
          <w:lang w:val="en"/>
        </w:rPr>
        <w:t>to maximize the economic and social benefits that Canadians derive from the use of the radio frequency spectrum.</w:t>
      </w:r>
    </w:p>
    <w:p w:rsidR="00264117" w:rsidRDefault="00D96077" w:rsidP="00D96077">
      <w:pPr>
        <w:spacing w:line="240" w:lineRule="auto"/>
        <w:rPr>
          <w:rFonts w:ascii="Century Gothic" w:hAnsi="Century Gothic"/>
          <w:szCs w:val="18"/>
          <w:lang w:val="en"/>
        </w:rPr>
      </w:pPr>
      <w:r w:rsidRPr="00D96077">
        <w:rPr>
          <w:rFonts w:ascii="Century Gothic" w:hAnsi="Century Gothic"/>
          <w:szCs w:val="18"/>
          <w:lang w:val="en"/>
        </w:rPr>
        <w:t>Further, given the pace of innovation, ISED is proposing that any changes to the process for issuing developmental licences should be those that are can be implemented efficiently and quickly to maximize the benefit.</w:t>
      </w:r>
      <w:r w:rsidRPr="00264117">
        <w:rPr>
          <w:rFonts w:ascii="Century Gothic" w:hAnsi="Century Gothic"/>
          <w:szCs w:val="18"/>
          <w:lang w:val="en"/>
        </w:rPr>
        <w:t xml:space="preserve"> </w:t>
      </w:r>
    </w:p>
    <w:p w:rsidR="00D96077" w:rsidRPr="00B70AE5" w:rsidRDefault="00D96077" w:rsidP="00B70AE5">
      <w:pPr>
        <w:pStyle w:val="Heading1"/>
      </w:pPr>
      <w:r w:rsidRPr="00B70AE5">
        <w:t xml:space="preserve">What are the </w:t>
      </w:r>
      <w:r w:rsidR="00B70AE5" w:rsidRPr="00B70AE5">
        <w:t>i</w:t>
      </w:r>
      <w:r w:rsidRPr="00B70AE5">
        <w:t>ssues?</w:t>
      </w:r>
    </w:p>
    <w:p w:rsidR="00D96077" w:rsidRDefault="00B70AE5" w:rsidP="00264117">
      <w:pPr>
        <w:spacing w:line="240" w:lineRule="auto"/>
        <w:rPr>
          <w:rFonts w:ascii="Century Gothic" w:hAnsi="Century Gothic"/>
          <w:szCs w:val="18"/>
          <w:lang w:val="en"/>
        </w:rPr>
      </w:pPr>
      <w:r w:rsidRPr="00B70AE5">
        <w:rPr>
          <w:rFonts w:ascii="Century Gothic" w:hAnsi="Century Gothic"/>
          <w:szCs w:val="18"/>
          <w:lang w:val="en"/>
        </w:rPr>
        <w:t>ISED has received a number of questions and comments regarding its current approach to licensing that highlight areas that could be improved. The following sections describe the current process related to the issuance of developmental licences along with proposals to modernize. See Annex C for a summary of proposals.</w:t>
      </w:r>
    </w:p>
    <w:p w:rsidR="00B70AE5" w:rsidRPr="00B70AE5" w:rsidRDefault="00B70AE5" w:rsidP="00B70AE5">
      <w:pPr>
        <w:pStyle w:val="Heading2"/>
      </w:pPr>
      <w:r w:rsidRPr="00B70AE5">
        <w:t>A. The issuance of developmental licences as radio licences</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 xml:space="preserve">Currently, applicants may request a radio licence for a “developmental service”, which is defined in the </w:t>
      </w:r>
      <w:hyperlink r:id="rId18" w:history="1">
        <w:r w:rsidRPr="00B70AE5">
          <w:rPr>
            <w:rStyle w:val="Hyperlink"/>
            <w:rFonts w:ascii="Century Gothic" w:hAnsi="Century Gothic"/>
            <w:i/>
            <w:szCs w:val="18"/>
            <w:lang w:val="en"/>
          </w:rPr>
          <w:t>Radiocommunication Regulations</w:t>
        </w:r>
      </w:hyperlink>
      <w:r w:rsidRPr="00B70AE5">
        <w:rPr>
          <w:rFonts w:ascii="Century Gothic" w:hAnsi="Century Gothic"/>
          <w:szCs w:val="18"/>
          <w:lang w:val="en"/>
        </w:rPr>
        <w:t xml:space="preserve"> as:</w:t>
      </w:r>
    </w:p>
    <w:p w:rsidR="00B70AE5" w:rsidRPr="00B70AE5" w:rsidRDefault="00B70AE5" w:rsidP="00B70AE5">
      <w:pPr>
        <w:spacing w:line="240" w:lineRule="auto"/>
        <w:ind w:left="1440"/>
        <w:rPr>
          <w:rFonts w:ascii="Century Gothic" w:hAnsi="Century Gothic"/>
          <w:szCs w:val="18"/>
          <w:lang w:val="en"/>
        </w:rPr>
      </w:pPr>
      <w:r w:rsidRPr="00B70AE5">
        <w:rPr>
          <w:rFonts w:ascii="Century Gothic" w:hAnsi="Century Gothic"/>
          <w:szCs w:val="18"/>
          <w:lang w:val="en"/>
        </w:rPr>
        <w:t>“</w:t>
      </w:r>
      <w:proofErr w:type="gramStart"/>
      <w:r w:rsidRPr="00B70AE5">
        <w:rPr>
          <w:rFonts w:ascii="Century Gothic" w:hAnsi="Century Gothic"/>
          <w:szCs w:val="18"/>
          <w:lang w:val="en"/>
        </w:rPr>
        <w:t>a</w:t>
      </w:r>
      <w:proofErr w:type="gramEnd"/>
      <w:r w:rsidRPr="00B70AE5">
        <w:rPr>
          <w:rFonts w:ascii="Century Gothic" w:hAnsi="Century Gothic"/>
          <w:szCs w:val="18"/>
          <w:lang w:val="en"/>
        </w:rPr>
        <w:t xml:space="preserve"> radiocommunication service that provides for research and development, experimentation or demonstration of radio apparatus, or the assessment of the marketability of radio apparatus, new technology or telecommunication services;” </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 xml:space="preserve">New technologies, such as small-cell technologies, advanced wireless transmission techniques, and radio resource management techniques such as software defined networks, are opening opportunities for wireless innovation.  These opportunities are different than those that were contemplated when the process for issuing development licences was originally put in place, in that they are more diverse and require less conventional types of testing. </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lastRenderedPageBreak/>
        <w:t>While the developmental service provides an important opportunity for innovators to test and trial in Canada, ISED has received a number of questions and comments regarding its current approach to licensing that highlight two areas that could be improved:</w:t>
      </w:r>
    </w:p>
    <w:p w:rsidR="00B70AE5" w:rsidRDefault="00B70AE5" w:rsidP="00B70AE5">
      <w:pPr>
        <w:pStyle w:val="ListParagraph"/>
        <w:numPr>
          <w:ilvl w:val="0"/>
          <w:numId w:val="15"/>
        </w:numPr>
        <w:rPr>
          <w:rFonts w:ascii="Century Gothic" w:hAnsi="Century Gothic"/>
          <w:szCs w:val="18"/>
          <w:lang w:val="en"/>
        </w:rPr>
      </w:pPr>
      <w:r w:rsidRPr="00B70AE5">
        <w:rPr>
          <w:rFonts w:ascii="Century Gothic" w:hAnsi="Century Gothic"/>
          <w:szCs w:val="18"/>
          <w:lang w:val="en"/>
        </w:rPr>
        <w:t xml:space="preserve">Radio licences limit the ability to test and trial applications that have broad geographical implications, such as connected cities, because of the large number of radio licences required and the fees associated with these licences; and </w:t>
      </w:r>
    </w:p>
    <w:p w:rsidR="00B70AE5" w:rsidRPr="00B70AE5" w:rsidRDefault="00B70AE5" w:rsidP="00B70AE5">
      <w:pPr>
        <w:pStyle w:val="ListParagraph"/>
        <w:ind w:left="720"/>
        <w:rPr>
          <w:rFonts w:ascii="Century Gothic" w:hAnsi="Century Gothic"/>
          <w:szCs w:val="18"/>
          <w:lang w:val="en"/>
        </w:rPr>
      </w:pPr>
    </w:p>
    <w:p w:rsidR="00B70AE5" w:rsidRDefault="00B70AE5" w:rsidP="00B70AE5">
      <w:pPr>
        <w:pStyle w:val="ListParagraph"/>
        <w:numPr>
          <w:ilvl w:val="0"/>
          <w:numId w:val="15"/>
        </w:numPr>
        <w:rPr>
          <w:rFonts w:ascii="Century Gothic" w:hAnsi="Century Gothic"/>
          <w:szCs w:val="18"/>
          <w:lang w:val="en"/>
        </w:rPr>
      </w:pPr>
      <w:r w:rsidRPr="00B70AE5">
        <w:rPr>
          <w:rFonts w:ascii="Century Gothic" w:hAnsi="Century Gothic"/>
          <w:szCs w:val="18"/>
          <w:lang w:val="en"/>
        </w:rPr>
        <w:t>The licence term of developmental licences is not in line with many tests and trials. Innovators wishing to conduct tests and trials exceeding the one year mark are unnecessarily burdened with the need to seek extensions or apply for new developmental licences.</w:t>
      </w:r>
    </w:p>
    <w:p w:rsidR="00B70AE5" w:rsidRPr="00B70AE5" w:rsidRDefault="00B70AE5" w:rsidP="00B70AE5">
      <w:pPr>
        <w:pStyle w:val="ListParagraph"/>
        <w:ind w:left="720"/>
        <w:rPr>
          <w:rFonts w:ascii="Century Gothic" w:hAnsi="Century Gothic"/>
          <w:szCs w:val="18"/>
          <w:lang w:val="en"/>
        </w:rPr>
      </w:pP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 xml:space="preserve">Accordingly, to address the current limitations on testing and trialing capacity and geographically wide applications and technologies, ISED is proposing to expand its process to issue developmental licences to allow applicants to apply for developmental spectrum licences.  Advantages of spectrum licencing include the ability to issue licences over more flexible geographical (or service) areas and much larger channel spacing bandwidths. </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Under this proposal, applicants who meet the criteria for a developmental licence would be eligible to apply for a radio or spectrum licence, depending on the parameters of the specific application.  ISED would determine what type of developmental licence is appropriate based on the applicant’s specific circumstances.</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ISED notes that there is currently no associated licence fee for developmental spectrum licences.  However, a separate consultation will be launched to determine the spectrum licence fees that would apply should the proposal to issue developmental spectrum licences be adopted.</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Developmental radio licences would continue to be issued with terms of 1 year. However, ISED is proposing developmental spectrum licences be granted for terms of up to 5 years.  Developmental licence requests are to be accompanied by a letter of intent (described in section B) that is to include rationale for the desired length of the licence (term). Payment of annual fees would be required, as applicable, on March 31 of each year.</w:t>
      </w:r>
    </w:p>
    <w:p w:rsidR="00B70AE5" w:rsidRPr="00B70AE5" w:rsidRDefault="00B70AE5" w:rsidP="00B70AE5">
      <w:pPr>
        <w:spacing w:line="240" w:lineRule="auto"/>
        <w:rPr>
          <w:rFonts w:ascii="Century Gothic" w:hAnsi="Century Gothic"/>
          <w:szCs w:val="18"/>
          <w:lang w:val="en"/>
        </w:rPr>
      </w:pPr>
      <w:r w:rsidRPr="00B70AE5">
        <w:rPr>
          <w:rFonts w:ascii="Century Gothic" w:hAnsi="Century Gothic"/>
          <w:szCs w:val="18"/>
          <w:lang w:val="en"/>
        </w:rPr>
        <w:t xml:space="preserve">To address the issues within section A, </w:t>
      </w:r>
      <w:r w:rsidRPr="00B70AE5">
        <w:rPr>
          <w:rFonts w:ascii="Century Gothic" w:hAnsi="Century Gothic"/>
          <w:b/>
          <w:szCs w:val="18"/>
          <w:lang w:val="en"/>
        </w:rPr>
        <w:t>ISED is seeking comments on its proposal to:</w:t>
      </w:r>
    </w:p>
    <w:p w:rsidR="00B70AE5" w:rsidRPr="00B70AE5" w:rsidRDefault="00B70AE5" w:rsidP="00B70AE5">
      <w:pPr>
        <w:pStyle w:val="ListParagraph"/>
        <w:numPr>
          <w:ilvl w:val="0"/>
          <w:numId w:val="18"/>
        </w:numPr>
        <w:rPr>
          <w:rFonts w:ascii="Century Gothic" w:hAnsi="Century Gothic"/>
          <w:b/>
          <w:szCs w:val="18"/>
        </w:rPr>
      </w:pPr>
      <w:r w:rsidRPr="00B70AE5">
        <w:rPr>
          <w:rFonts w:ascii="Century Gothic" w:hAnsi="Century Gothic"/>
          <w:b/>
          <w:szCs w:val="18"/>
        </w:rPr>
        <w:t xml:space="preserve">issue developmental spectrum licences, in addition to the existing developmental radio licences; and </w:t>
      </w:r>
    </w:p>
    <w:p w:rsidR="00B70AE5" w:rsidRPr="00B70AE5" w:rsidRDefault="00B70AE5" w:rsidP="00B70AE5">
      <w:pPr>
        <w:pStyle w:val="ListParagraph"/>
        <w:ind w:left="720"/>
        <w:rPr>
          <w:rFonts w:ascii="Century Gothic" w:hAnsi="Century Gothic"/>
          <w:b/>
          <w:szCs w:val="18"/>
        </w:rPr>
      </w:pPr>
    </w:p>
    <w:p w:rsidR="00B70AE5" w:rsidRPr="00B70AE5" w:rsidRDefault="00B70AE5" w:rsidP="00B70AE5">
      <w:pPr>
        <w:pStyle w:val="ListParagraph"/>
        <w:numPr>
          <w:ilvl w:val="0"/>
          <w:numId w:val="18"/>
        </w:numPr>
        <w:rPr>
          <w:rFonts w:ascii="Century Gothic" w:hAnsi="Century Gothic"/>
          <w:b/>
          <w:szCs w:val="18"/>
        </w:rPr>
      </w:pPr>
      <w:r w:rsidRPr="00B70AE5">
        <w:rPr>
          <w:rFonts w:ascii="Century Gothic" w:hAnsi="Century Gothic"/>
          <w:b/>
          <w:szCs w:val="18"/>
        </w:rPr>
        <w:t>issue developmental spectrum licences for up to 5 years</w:t>
      </w:r>
    </w:p>
    <w:p w:rsidR="00B70AE5" w:rsidRPr="00B70AE5" w:rsidRDefault="00B70AE5" w:rsidP="00B70AE5">
      <w:pPr>
        <w:pStyle w:val="ListParagraph"/>
        <w:ind w:left="720"/>
        <w:rPr>
          <w:rFonts w:ascii="Century Gothic" w:hAnsi="Century Gothic"/>
          <w:szCs w:val="18"/>
          <w:lang w:val="en"/>
        </w:rPr>
      </w:pPr>
    </w:p>
    <w:p w:rsidR="00B70AE5" w:rsidRDefault="00B70AE5" w:rsidP="00B70AE5">
      <w:pPr>
        <w:pStyle w:val="Heading2"/>
      </w:pPr>
      <w:r>
        <w:t>B. Information sharing and stakeholder support</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Presently, those seeking a developmental licence must submit an application through ISED’s </w:t>
      </w:r>
      <w:hyperlink r:id="rId19" w:history="1">
        <w:r w:rsidRPr="00394A6A">
          <w:rPr>
            <w:rStyle w:val="Hyperlink"/>
            <w:rFonts w:ascii="Century Gothic" w:hAnsi="Century Gothic"/>
            <w:szCs w:val="18"/>
            <w:lang w:val="en"/>
          </w:rPr>
          <w:t>Spectrum Management System</w:t>
        </w:r>
      </w:hyperlink>
      <w:r w:rsidRPr="00264117">
        <w:rPr>
          <w:rFonts w:ascii="Century Gothic" w:hAnsi="Century Gothic"/>
          <w:szCs w:val="18"/>
          <w:lang w:val="en"/>
        </w:rPr>
        <w:t xml:space="preserve"> or submit </w:t>
      </w:r>
      <w:r w:rsidR="00301391">
        <w:rPr>
          <w:rFonts w:ascii="Century Gothic" w:hAnsi="Century Gothic"/>
          <w:szCs w:val="18"/>
          <w:lang w:val="en"/>
        </w:rPr>
        <w:t xml:space="preserve">the relevant </w:t>
      </w:r>
      <w:r w:rsidRPr="00264117">
        <w:rPr>
          <w:rFonts w:ascii="Century Gothic" w:hAnsi="Century Gothic"/>
          <w:szCs w:val="18"/>
          <w:lang w:val="en"/>
        </w:rPr>
        <w:t>a</w:t>
      </w:r>
      <w:r w:rsidR="00301391">
        <w:rPr>
          <w:rFonts w:ascii="Century Gothic" w:hAnsi="Century Gothic"/>
          <w:szCs w:val="18"/>
          <w:lang w:val="en"/>
        </w:rPr>
        <w:t>pplication</w:t>
      </w:r>
      <w:r w:rsidRPr="00264117">
        <w:rPr>
          <w:rFonts w:ascii="Century Gothic" w:hAnsi="Century Gothic"/>
          <w:szCs w:val="18"/>
          <w:lang w:val="en"/>
        </w:rPr>
        <w:t xml:space="preserve"> form (e.g. </w:t>
      </w:r>
      <w:hyperlink r:id="rId20" w:history="1">
        <w:r w:rsidRPr="00394A6A">
          <w:rPr>
            <w:rStyle w:val="Hyperlink"/>
            <w:rFonts w:ascii="Century Gothic" w:hAnsi="Century Gothic"/>
            <w:szCs w:val="18"/>
            <w:lang w:val="en"/>
          </w:rPr>
          <w:t>Application for Licence to Install and Operate a Radio Station in Canada</w:t>
        </w:r>
      </w:hyperlink>
      <w:r w:rsidRPr="00264117">
        <w:rPr>
          <w:rFonts w:ascii="Century Gothic" w:hAnsi="Century Gothic"/>
          <w:szCs w:val="18"/>
          <w:lang w:val="en"/>
        </w:rPr>
        <w:t xml:space="preserve"> or </w:t>
      </w:r>
      <w:hyperlink r:id="rId21" w:history="1">
        <w:r w:rsidRPr="00394A6A">
          <w:rPr>
            <w:rStyle w:val="Hyperlink"/>
            <w:rFonts w:ascii="Century Gothic" w:hAnsi="Century Gothic"/>
            <w:szCs w:val="18"/>
            <w:lang w:val="en"/>
          </w:rPr>
          <w:t>Mobile Radio Station Licence Application</w:t>
        </w:r>
      </w:hyperlink>
      <w:r w:rsidRPr="00264117">
        <w:rPr>
          <w:rFonts w:ascii="Century Gothic" w:hAnsi="Century Gothic"/>
          <w:szCs w:val="18"/>
          <w:lang w:val="en"/>
        </w:rPr>
        <w:t xml:space="preserve">) to one of ISED’s district offices. These </w:t>
      </w:r>
      <w:r w:rsidR="00FC5489">
        <w:rPr>
          <w:rFonts w:ascii="Century Gothic" w:hAnsi="Century Gothic"/>
          <w:szCs w:val="18"/>
          <w:lang w:val="en"/>
        </w:rPr>
        <w:t>methods</w:t>
      </w:r>
      <w:r w:rsidRPr="00264117">
        <w:rPr>
          <w:rFonts w:ascii="Century Gothic" w:hAnsi="Century Gothic"/>
          <w:szCs w:val="18"/>
          <w:lang w:val="en"/>
        </w:rPr>
        <w:t xml:space="preserve"> require applicants to provide </w:t>
      </w:r>
      <w:r w:rsidR="00301391">
        <w:rPr>
          <w:rFonts w:ascii="Century Gothic" w:hAnsi="Century Gothic"/>
          <w:szCs w:val="18"/>
          <w:lang w:val="en"/>
        </w:rPr>
        <w:t xml:space="preserve">only </w:t>
      </w:r>
      <w:r w:rsidRPr="00264117">
        <w:rPr>
          <w:rFonts w:ascii="Century Gothic" w:hAnsi="Century Gothic"/>
          <w:szCs w:val="18"/>
          <w:lang w:val="en"/>
        </w:rPr>
        <w:t>limited information</w:t>
      </w:r>
      <w:r w:rsidR="00301391">
        <w:rPr>
          <w:rFonts w:ascii="Century Gothic" w:hAnsi="Century Gothic"/>
          <w:szCs w:val="18"/>
          <w:lang w:val="en"/>
        </w:rPr>
        <w:t>,</w:t>
      </w:r>
      <w:r w:rsidRPr="00264117">
        <w:rPr>
          <w:rFonts w:ascii="Century Gothic" w:hAnsi="Century Gothic"/>
          <w:szCs w:val="18"/>
          <w:lang w:val="en"/>
        </w:rPr>
        <w:t xml:space="preserve"> including contact details, the nature of the service and pertinent technical information.  No further follow-up information is provided to ISED or to the research and development community on the testing of services, equipment or technology completed </w:t>
      </w:r>
      <w:r w:rsidR="00301391">
        <w:rPr>
          <w:rFonts w:ascii="Century Gothic" w:hAnsi="Century Gothic"/>
          <w:szCs w:val="18"/>
          <w:lang w:val="en"/>
        </w:rPr>
        <w:t>through use of</w:t>
      </w:r>
      <w:r w:rsidR="00301391" w:rsidRPr="00264117">
        <w:rPr>
          <w:rFonts w:ascii="Century Gothic" w:hAnsi="Century Gothic"/>
          <w:szCs w:val="18"/>
          <w:lang w:val="en"/>
        </w:rPr>
        <w:t xml:space="preserve"> </w:t>
      </w:r>
      <w:r w:rsidRPr="00264117">
        <w:rPr>
          <w:rFonts w:ascii="Century Gothic" w:hAnsi="Century Gothic"/>
          <w:szCs w:val="18"/>
          <w:lang w:val="en"/>
        </w:rPr>
        <w:t>developmental licences.</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lastRenderedPageBreak/>
        <w:t xml:space="preserve">ISED considers that information sharing of test results obtained through the use of the developmental licences could benefit both ISED and the general public.  From ISED’s perspective, a better understanding of innovators’ plans and results would bolster its understanding of the industry’s direction, allowing it to be more agile in policy development and spectrum management planning in areas such as standards and band plans.  The research and development community could benefit from accessing the most cutting-edge information related to the newest technology that innovators are testing and </w:t>
      </w:r>
      <w:r w:rsidR="00394A6A" w:rsidRPr="00264117">
        <w:rPr>
          <w:rFonts w:ascii="Century Gothic" w:hAnsi="Century Gothic"/>
          <w:szCs w:val="18"/>
          <w:lang w:val="en"/>
        </w:rPr>
        <w:t>trialing</w:t>
      </w:r>
      <w:r w:rsidRPr="00264117">
        <w:rPr>
          <w:rFonts w:ascii="Century Gothic" w:hAnsi="Century Gothic"/>
          <w:szCs w:val="18"/>
          <w:lang w:val="en"/>
        </w:rPr>
        <w:t xml:space="preserve"> today.</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Accordingly, ISED is proposing to add mandatory information </w:t>
      </w:r>
      <w:r w:rsidR="00301391">
        <w:rPr>
          <w:rFonts w:ascii="Century Gothic" w:hAnsi="Century Gothic"/>
          <w:szCs w:val="18"/>
          <w:lang w:val="en"/>
        </w:rPr>
        <w:t>submission</w:t>
      </w:r>
      <w:r w:rsidR="00301391" w:rsidRPr="00264117">
        <w:rPr>
          <w:rFonts w:ascii="Century Gothic" w:hAnsi="Century Gothic"/>
          <w:szCs w:val="18"/>
          <w:lang w:val="en"/>
        </w:rPr>
        <w:t xml:space="preserve"> </w:t>
      </w:r>
      <w:r w:rsidRPr="00264117">
        <w:rPr>
          <w:rFonts w:ascii="Century Gothic" w:hAnsi="Century Gothic"/>
          <w:szCs w:val="18"/>
          <w:lang w:val="en"/>
        </w:rPr>
        <w:t xml:space="preserve">requirements as a condition of </w:t>
      </w:r>
      <w:r w:rsidR="00301391">
        <w:rPr>
          <w:rFonts w:ascii="Century Gothic" w:hAnsi="Century Gothic"/>
          <w:szCs w:val="18"/>
          <w:lang w:val="en"/>
        </w:rPr>
        <w:t xml:space="preserve">all </w:t>
      </w:r>
      <w:r w:rsidRPr="00264117">
        <w:rPr>
          <w:rFonts w:ascii="Century Gothic" w:hAnsi="Century Gothic"/>
          <w:szCs w:val="18"/>
          <w:lang w:val="en"/>
        </w:rPr>
        <w:t>developmental licences.  Applicants for developmental licences would be required to submit a letter of intent</w:t>
      </w:r>
      <w:r w:rsidR="00366D1E">
        <w:rPr>
          <w:rFonts w:ascii="Century Gothic" w:hAnsi="Century Gothic"/>
          <w:szCs w:val="18"/>
          <w:lang w:val="en"/>
        </w:rPr>
        <w:t xml:space="preserve"> (See Annex B for more information)</w:t>
      </w:r>
      <w:r w:rsidRPr="00264117">
        <w:rPr>
          <w:rFonts w:ascii="Century Gothic" w:hAnsi="Century Gothic"/>
          <w:szCs w:val="18"/>
          <w:lang w:val="en"/>
        </w:rPr>
        <w:t xml:space="preserve"> that describes</w:t>
      </w:r>
      <w:r w:rsidR="00301391">
        <w:rPr>
          <w:rFonts w:ascii="Century Gothic" w:hAnsi="Century Gothic"/>
          <w:szCs w:val="18"/>
          <w:lang w:val="en"/>
        </w:rPr>
        <w:t xml:space="preserve"> the subject matter or purpose of their experiment, test, research and/or demonstration,</w:t>
      </w:r>
      <w:r w:rsidRPr="00264117">
        <w:rPr>
          <w:rFonts w:ascii="Century Gothic" w:hAnsi="Century Gothic"/>
          <w:szCs w:val="18"/>
          <w:lang w:val="en"/>
        </w:rPr>
        <w:t xml:space="preserve"> what the test is to include,</w:t>
      </w:r>
      <w:r w:rsidR="00703D3C">
        <w:rPr>
          <w:rFonts w:ascii="Century Gothic" w:hAnsi="Century Gothic"/>
          <w:szCs w:val="18"/>
          <w:lang w:val="en"/>
        </w:rPr>
        <w:t xml:space="preserve"> the rationale behind </w:t>
      </w:r>
      <w:r w:rsidR="00E41939">
        <w:rPr>
          <w:rFonts w:ascii="Century Gothic" w:hAnsi="Century Gothic"/>
          <w:szCs w:val="18"/>
          <w:lang w:val="en"/>
        </w:rPr>
        <w:t>the</w:t>
      </w:r>
      <w:r w:rsidR="00703D3C">
        <w:rPr>
          <w:rFonts w:ascii="Century Gothic" w:hAnsi="Century Gothic"/>
          <w:szCs w:val="18"/>
          <w:lang w:val="en"/>
        </w:rPr>
        <w:t xml:space="preserve"> desired licence</w:t>
      </w:r>
      <w:r w:rsidR="001178DE">
        <w:rPr>
          <w:rFonts w:ascii="Century Gothic" w:hAnsi="Century Gothic"/>
          <w:szCs w:val="18"/>
          <w:lang w:val="en"/>
        </w:rPr>
        <w:t xml:space="preserve"> term</w:t>
      </w:r>
      <w:r w:rsidR="00703D3C">
        <w:rPr>
          <w:rFonts w:ascii="Century Gothic" w:hAnsi="Century Gothic"/>
          <w:szCs w:val="18"/>
          <w:lang w:val="en"/>
        </w:rPr>
        <w:t xml:space="preserve"> (up to five years)</w:t>
      </w:r>
      <w:r w:rsidR="00301391">
        <w:rPr>
          <w:rFonts w:ascii="Century Gothic" w:hAnsi="Century Gothic"/>
          <w:szCs w:val="18"/>
          <w:lang w:val="en"/>
        </w:rPr>
        <w:t xml:space="preserve"> and</w:t>
      </w:r>
      <w:r w:rsidRPr="00264117">
        <w:rPr>
          <w:rFonts w:ascii="Century Gothic" w:hAnsi="Century Gothic"/>
          <w:szCs w:val="18"/>
          <w:lang w:val="en"/>
        </w:rPr>
        <w:t xml:space="preserve"> the intended use of the spectrum</w:t>
      </w:r>
      <w:r w:rsidR="00301391">
        <w:rPr>
          <w:rFonts w:ascii="Century Gothic" w:hAnsi="Century Gothic"/>
          <w:szCs w:val="18"/>
          <w:lang w:val="en"/>
        </w:rPr>
        <w:t xml:space="preserve">. </w:t>
      </w:r>
      <w:r w:rsidR="00D15280">
        <w:rPr>
          <w:rFonts w:ascii="Century Gothic" w:hAnsi="Century Gothic"/>
          <w:szCs w:val="18"/>
          <w:lang w:val="en"/>
        </w:rPr>
        <w:t xml:space="preserve">Applicants </w:t>
      </w:r>
      <w:r w:rsidR="00301391">
        <w:rPr>
          <w:rFonts w:ascii="Century Gothic" w:hAnsi="Century Gothic"/>
          <w:szCs w:val="18"/>
          <w:lang w:val="en"/>
        </w:rPr>
        <w:t>would</w:t>
      </w:r>
      <w:r w:rsidR="00301391" w:rsidRPr="000B63E0">
        <w:rPr>
          <w:rFonts w:ascii="Century Gothic" w:hAnsi="Century Gothic"/>
          <w:szCs w:val="18"/>
          <w:lang w:val="en"/>
        </w:rPr>
        <w:t xml:space="preserve"> </w:t>
      </w:r>
      <w:r w:rsidR="000B63E0" w:rsidRPr="000B63E0">
        <w:rPr>
          <w:rFonts w:ascii="Century Gothic" w:hAnsi="Century Gothic"/>
          <w:szCs w:val="18"/>
          <w:lang w:val="en"/>
        </w:rPr>
        <w:t>also</w:t>
      </w:r>
      <w:r w:rsidR="00301391">
        <w:rPr>
          <w:rFonts w:ascii="Century Gothic" w:hAnsi="Century Gothic"/>
          <w:szCs w:val="18"/>
          <w:lang w:val="en"/>
        </w:rPr>
        <w:t xml:space="preserve"> need to</w:t>
      </w:r>
      <w:r w:rsidR="000B63E0" w:rsidRPr="000B63E0">
        <w:rPr>
          <w:rFonts w:ascii="Century Gothic" w:hAnsi="Century Gothic"/>
          <w:szCs w:val="18"/>
          <w:lang w:val="en"/>
        </w:rPr>
        <w:t xml:space="preserve"> include: a description of the type of traffic that will be carried, the proposed frequency band</w:t>
      </w:r>
      <w:r w:rsidR="00301391">
        <w:rPr>
          <w:rFonts w:ascii="Century Gothic" w:hAnsi="Century Gothic"/>
          <w:szCs w:val="18"/>
          <w:lang w:val="en"/>
        </w:rPr>
        <w:t xml:space="preserve"> to be used</w:t>
      </w:r>
      <w:r w:rsidR="000B63E0" w:rsidRPr="000B63E0">
        <w:rPr>
          <w:rFonts w:ascii="Century Gothic" w:hAnsi="Century Gothic"/>
          <w:szCs w:val="18"/>
          <w:lang w:val="en"/>
        </w:rPr>
        <w:t xml:space="preserve"> </w:t>
      </w:r>
      <w:r w:rsidR="000B63E0">
        <w:rPr>
          <w:rFonts w:ascii="Century Gothic" w:hAnsi="Century Gothic"/>
          <w:szCs w:val="18"/>
          <w:lang w:val="en"/>
        </w:rPr>
        <w:t>along with the</w:t>
      </w:r>
      <w:r w:rsidR="000B63E0" w:rsidRPr="000B63E0">
        <w:rPr>
          <w:rFonts w:ascii="Century Gothic" w:hAnsi="Century Gothic"/>
          <w:szCs w:val="18"/>
          <w:lang w:val="en"/>
        </w:rPr>
        <w:t xml:space="preserve"> reason for its selection, technical data </w:t>
      </w:r>
      <w:r w:rsidR="000B63E0">
        <w:rPr>
          <w:rFonts w:ascii="Century Gothic" w:hAnsi="Century Gothic"/>
          <w:szCs w:val="18"/>
          <w:lang w:val="en"/>
        </w:rPr>
        <w:t>(</w:t>
      </w:r>
      <w:r w:rsidR="000B63E0" w:rsidRPr="000B63E0">
        <w:rPr>
          <w:rFonts w:ascii="Century Gothic" w:hAnsi="Century Gothic"/>
          <w:szCs w:val="18"/>
          <w:lang w:val="en"/>
        </w:rPr>
        <w:t>such as site locations</w:t>
      </w:r>
      <w:r w:rsidR="000B63E0">
        <w:rPr>
          <w:rFonts w:ascii="Century Gothic" w:hAnsi="Century Gothic"/>
          <w:szCs w:val="18"/>
          <w:lang w:val="en"/>
        </w:rPr>
        <w:t>)</w:t>
      </w:r>
      <w:r w:rsidR="000B63E0" w:rsidRPr="000B63E0">
        <w:rPr>
          <w:rFonts w:ascii="Century Gothic" w:hAnsi="Century Gothic"/>
          <w:szCs w:val="18"/>
          <w:lang w:val="en"/>
        </w:rPr>
        <w:t>,</w:t>
      </w:r>
      <w:r w:rsidR="000B63E0">
        <w:rPr>
          <w:rFonts w:ascii="Century Gothic" w:hAnsi="Century Gothic"/>
          <w:szCs w:val="18"/>
          <w:lang w:val="en"/>
        </w:rPr>
        <w:t xml:space="preserve"> and</w:t>
      </w:r>
      <w:r w:rsidR="000B63E0" w:rsidRPr="000B63E0">
        <w:rPr>
          <w:rFonts w:ascii="Century Gothic" w:hAnsi="Century Gothic"/>
          <w:szCs w:val="18"/>
          <w:lang w:val="en"/>
        </w:rPr>
        <w:t xml:space="preserve"> equipment and antenna characteristics.</w:t>
      </w:r>
      <w:r w:rsidRPr="00264117">
        <w:rPr>
          <w:rFonts w:ascii="Century Gothic" w:hAnsi="Century Gothic"/>
          <w:szCs w:val="18"/>
          <w:lang w:val="en"/>
        </w:rPr>
        <w:t xml:space="preserve"> This letter of intent would be used to supplement the general application form and add a level of uniformity to the</w:t>
      </w:r>
      <w:r w:rsidR="00301391">
        <w:rPr>
          <w:rFonts w:ascii="Century Gothic" w:hAnsi="Century Gothic"/>
          <w:szCs w:val="18"/>
          <w:lang w:val="en"/>
        </w:rPr>
        <w:t xml:space="preserve"> application</w:t>
      </w:r>
      <w:r w:rsidRPr="00264117">
        <w:rPr>
          <w:rFonts w:ascii="Century Gothic" w:hAnsi="Century Gothic"/>
          <w:szCs w:val="18"/>
          <w:lang w:val="en"/>
        </w:rPr>
        <w:t xml:space="preserve"> process nationwide. </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Further, ISED is proposing that licensees submit test results, in confidence, to ISED at the end of the developmental licence term.  ISED would use this information internally for policy development and spectrum planning. </w:t>
      </w:r>
    </w:p>
    <w:p w:rsid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ISED is proposing that licensees of development licences be provided with a forum where they could share the results of their tests and trials with the general public in order to bolster the</w:t>
      </w:r>
      <w:r w:rsidR="00301391">
        <w:rPr>
          <w:rFonts w:ascii="Century Gothic" w:hAnsi="Century Gothic"/>
          <w:szCs w:val="18"/>
          <w:lang w:val="en"/>
        </w:rPr>
        <w:t xml:space="preserve"> information available to the</w:t>
      </w:r>
      <w:r w:rsidRPr="00264117">
        <w:rPr>
          <w:rFonts w:ascii="Century Gothic" w:hAnsi="Century Gothic"/>
          <w:szCs w:val="18"/>
          <w:lang w:val="en"/>
        </w:rPr>
        <w:t xml:space="preserve"> research and development community overall.  Under this proposal, licensees </w:t>
      </w:r>
      <w:r w:rsidR="00301391">
        <w:rPr>
          <w:rFonts w:ascii="Century Gothic" w:hAnsi="Century Gothic"/>
          <w:szCs w:val="18"/>
          <w:lang w:val="en"/>
        </w:rPr>
        <w:t>c</w:t>
      </w:r>
      <w:r w:rsidRPr="00264117">
        <w:rPr>
          <w:rFonts w:ascii="Century Gothic" w:hAnsi="Century Gothic"/>
          <w:szCs w:val="18"/>
          <w:lang w:val="en"/>
        </w:rPr>
        <w:t>ould, on a voluntary basis, share their letter of intent and their test results via an ISED</w:t>
      </w:r>
      <w:r w:rsidR="00301391">
        <w:rPr>
          <w:rFonts w:ascii="Century Gothic" w:hAnsi="Century Gothic"/>
          <w:szCs w:val="18"/>
          <w:lang w:val="en"/>
        </w:rPr>
        <w:noBreakHyphen/>
      </w:r>
      <w:r w:rsidRPr="00264117">
        <w:rPr>
          <w:rFonts w:ascii="Century Gothic" w:hAnsi="Century Gothic"/>
          <w:szCs w:val="18"/>
          <w:lang w:val="en"/>
        </w:rPr>
        <w:t xml:space="preserve">hosted website. </w:t>
      </w:r>
    </w:p>
    <w:p w:rsidR="00B70AE5" w:rsidRDefault="00D15280" w:rsidP="00264117">
      <w:pPr>
        <w:spacing w:line="240" w:lineRule="auto"/>
        <w:rPr>
          <w:rFonts w:ascii="Century Gothic" w:hAnsi="Century Gothic"/>
          <w:szCs w:val="18"/>
          <w:lang w:val="en-US"/>
        </w:rPr>
      </w:pPr>
      <w:r>
        <w:rPr>
          <w:rFonts w:ascii="Century Gothic" w:hAnsi="Century Gothic"/>
          <w:szCs w:val="18"/>
          <w:lang w:val="en-US"/>
        </w:rPr>
        <w:t xml:space="preserve">ISED is committed to streamline the process and ensure relevant information and guidelines regarding developmental licences are readily available to innovators.  </w:t>
      </w:r>
    </w:p>
    <w:p w:rsidR="00B70AE5" w:rsidRPr="00B70AE5" w:rsidRDefault="00B70AE5" w:rsidP="00B70AE5">
      <w:pPr>
        <w:spacing w:line="240" w:lineRule="auto"/>
        <w:rPr>
          <w:rFonts w:ascii="Century Gothic" w:hAnsi="Century Gothic"/>
          <w:szCs w:val="18"/>
          <w:lang w:val="en-US"/>
        </w:rPr>
      </w:pPr>
      <w:r w:rsidRPr="00B70AE5">
        <w:rPr>
          <w:rFonts w:ascii="Century Gothic" w:hAnsi="Century Gothic"/>
          <w:szCs w:val="18"/>
          <w:lang w:val="en-US"/>
        </w:rPr>
        <w:t xml:space="preserve">In order to address the issues outlined in section B, </w:t>
      </w:r>
      <w:r w:rsidRPr="00B70AE5">
        <w:rPr>
          <w:rFonts w:ascii="Century Gothic" w:hAnsi="Century Gothic"/>
          <w:b/>
          <w:szCs w:val="18"/>
          <w:lang w:val="en-US"/>
        </w:rPr>
        <w:t>ISED is seeking comments on its proposal to</w:t>
      </w:r>
      <w:r w:rsidRPr="00B70AE5">
        <w:rPr>
          <w:rFonts w:ascii="Century Gothic" w:hAnsi="Century Gothic"/>
          <w:szCs w:val="18"/>
          <w:lang w:val="en-US"/>
        </w:rPr>
        <w:t>:</w:t>
      </w:r>
    </w:p>
    <w:p w:rsidR="00B70AE5" w:rsidRDefault="00B70AE5" w:rsidP="00B70AE5">
      <w:pPr>
        <w:pStyle w:val="ListParagraph"/>
        <w:numPr>
          <w:ilvl w:val="0"/>
          <w:numId w:val="18"/>
        </w:numPr>
        <w:rPr>
          <w:rFonts w:ascii="Century Gothic" w:hAnsi="Century Gothic"/>
          <w:b/>
          <w:szCs w:val="18"/>
        </w:rPr>
      </w:pPr>
      <w:r w:rsidRPr="00B70AE5">
        <w:rPr>
          <w:rFonts w:ascii="Century Gothic" w:hAnsi="Century Gothic"/>
          <w:b/>
          <w:szCs w:val="18"/>
        </w:rPr>
        <w:t>introduce mandatory information submission requirements with ISED, via a Letter of Intent at the application stage and submission of test results at the end of the term</w:t>
      </w:r>
      <w:r w:rsidR="00C307EC">
        <w:rPr>
          <w:rFonts w:ascii="Century Gothic" w:hAnsi="Century Gothic"/>
          <w:b/>
          <w:szCs w:val="18"/>
        </w:rPr>
        <w:t>, or annually if the licence is issued for greater than one year</w:t>
      </w:r>
      <w:r w:rsidRPr="00B70AE5">
        <w:rPr>
          <w:rFonts w:ascii="Century Gothic" w:hAnsi="Century Gothic"/>
          <w:b/>
          <w:szCs w:val="18"/>
        </w:rPr>
        <w:t xml:space="preserve"> for the developmental licences; and</w:t>
      </w:r>
    </w:p>
    <w:p w:rsidR="00B70AE5" w:rsidRPr="00B70AE5" w:rsidRDefault="00B70AE5" w:rsidP="00B70AE5">
      <w:pPr>
        <w:pStyle w:val="ListParagraph"/>
        <w:ind w:left="720"/>
        <w:rPr>
          <w:rFonts w:ascii="Century Gothic" w:hAnsi="Century Gothic"/>
          <w:b/>
          <w:szCs w:val="18"/>
        </w:rPr>
      </w:pPr>
    </w:p>
    <w:p w:rsidR="00B70AE5" w:rsidRDefault="00B70AE5" w:rsidP="00B70AE5">
      <w:pPr>
        <w:pStyle w:val="ListParagraph"/>
        <w:numPr>
          <w:ilvl w:val="0"/>
          <w:numId w:val="18"/>
        </w:numPr>
        <w:rPr>
          <w:rFonts w:ascii="Century Gothic" w:hAnsi="Century Gothic"/>
          <w:b/>
          <w:szCs w:val="18"/>
        </w:rPr>
      </w:pPr>
      <w:proofErr w:type="gramStart"/>
      <w:r w:rsidRPr="00B70AE5">
        <w:rPr>
          <w:rFonts w:ascii="Century Gothic" w:hAnsi="Century Gothic"/>
          <w:b/>
          <w:szCs w:val="18"/>
        </w:rPr>
        <w:t>host</w:t>
      </w:r>
      <w:proofErr w:type="gramEnd"/>
      <w:r w:rsidRPr="00B70AE5">
        <w:rPr>
          <w:rFonts w:ascii="Century Gothic" w:hAnsi="Century Gothic"/>
          <w:b/>
          <w:szCs w:val="18"/>
        </w:rPr>
        <w:t xml:space="preserve"> a website where holders of developmental licences can voluntarily submit their Letter of Intent and test results, for the purpose of enabling greater information sharing within the research and development community.</w:t>
      </w:r>
    </w:p>
    <w:p w:rsidR="00B70AE5" w:rsidRPr="00B70AE5" w:rsidRDefault="00B70AE5" w:rsidP="00B70AE5">
      <w:pPr>
        <w:pStyle w:val="ListParagraph"/>
        <w:rPr>
          <w:rFonts w:ascii="Century Gothic" w:hAnsi="Century Gothic"/>
          <w:b/>
          <w:szCs w:val="18"/>
        </w:rPr>
      </w:pPr>
    </w:p>
    <w:p w:rsidR="00B70AE5" w:rsidRPr="00B70AE5" w:rsidRDefault="00B70AE5" w:rsidP="00B70AE5">
      <w:pPr>
        <w:pStyle w:val="ListParagraph"/>
        <w:numPr>
          <w:ilvl w:val="0"/>
          <w:numId w:val="18"/>
        </w:numPr>
        <w:rPr>
          <w:rFonts w:ascii="Century Gothic" w:hAnsi="Century Gothic"/>
          <w:b/>
          <w:szCs w:val="18"/>
        </w:rPr>
      </w:pPr>
      <w:r w:rsidRPr="00B70AE5">
        <w:rPr>
          <w:rFonts w:ascii="Century Gothic" w:hAnsi="Century Gothic"/>
          <w:b/>
          <w:szCs w:val="18"/>
        </w:rPr>
        <w:t xml:space="preserve">produce a procedures guide, or </w:t>
      </w:r>
      <w:r w:rsidR="00D15280">
        <w:rPr>
          <w:rFonts w:ascii="Century Gothic" w:hAnsi="Century Gothic"/>
          <w:b/>
          <w:szCs w:val="18"/>
        </w:rPr>
        <w:t xml:space="preserve">a </w:t>
      </w:r>
      <w:r w:rsidRPr="00B70AE5">
        <w:rPr>
          <w:rFonts w:ascii="Century Gothic" w:hAnsi="Century Gothic"/>
          <w:b/>
          <w:szCs w:val="18"/>
        </w:rPr>
        <w:t>‘playbook’ aimed at better providing information to innovators on the developmental licence process</w:t>
      </w:r>
    </w:p>
    <w:p w:rsidR="00264117" w:rsidRDefault="00264117" w:rsidP="001E1D1A">
      <w:pPr>
        <w:spacing w:after="0" w:line="240" w:lineRule="auto"/>
        <w:rPr>
          <w:rFonts w:ascii="Century Gothic" w:hAnsi="Century Gothic"/>
          <w:szCs w:val="18"/>
        </w:rPr>
      </w:pPr>
    </w:p>
    <w:p w:rsidR="00B70AE5" w:rsidRPr="00C307EC" w:rsidRDefault="00B70AE5" w:rsidP="00B70AE5">
      <w:pPr>
        <w:spacing w:line="240" w:lineRule="auto"/>
        <w:rPr>
          <w:rFonts w:ascii="Century Gothic" w:hAnsi="Century Gothic"/>
          <w:szCs w:val="18"/>
        </w:rPr>
      </w:pPr>
    </w:p>
    <w:p w:rsidR="00394A6A" w:rsidRDefault="00394A6A" w:rsidP="001E1D1A">
      <w:pPr>
        <w:spacing w:after="0" w:line="240" w:lineRule="auto"/>
        <w:rPr>
          <w:rFonts w:ascii="Century Gothic" w:hAnsi="Century Gothic"/>
          <w:szCs w:val="18"/>
          <w:lang w:val="en"/>
        </w:rPr>
      </w:pPr>
      <w:r>
        <w:rPr>
          <w:rFonts w:ascii="Century Gothic" w:hAnsi="Century Gothic"/>
          <w:szCs w:val="18"/>
          <w:lang w:val="en"/>
        </w:rPr>
        <w:br w:type="page"/>
      </w:r>
    </w:p>
    <w:p w:rsidR="00264117" w:rsidRPr="00264117" w:rsidRDefault="00264117" w:rsidP="00B70AE5">
      <w:pPr>
        <w:pStyle w:val="Heading1"/>
      </w:pPr>
      <w:bookmarkStart w:id="1" w:name="_Annex_A_"/>
      <w:bookmarkEnd w:id="1"/>
      <w:r w:rsidRPr="00264117">
        <w:lastRenderedPageBreak/>
        <w:t xml:space="preserve">Annex </w:t>
      </w:r>
      <w:proofErr w:type="gramStart"/>
      <w:r w:rsidRPr="00264117">
        <w:t>A</w:t>
      </w:r>
      <w:proofErr w:type="gramEnd"/>
      <w:r w:rsidRPr="00264117">
        <w:t xml:space="preserve"> — Proposed Conditions of Licence</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Based on the proposals outlined in this Consultation, it is proposed that the following conditions of licence apply to developmental licences. </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1.</w:t>
      </w:r>
      <w:r w:rsidRPr="00264117">
        <w:rPr>
          <w:rFonts w:ascii="Century Gothic" w:hAnsi="Century Gothic"/>
          <w:szCs w:val="18"/>
          <w:lang w:val="en"/>
        </w:rPr>
        <w:tab/>
        <w:t>Licence Term</w:t>
      </w:r>
    </w:p>
    <w:p w:rsidR="00264117" w:rsidRPr="001E1D1A" w:rsidRDefault="00264117" w:rsidP="00264117">
      <w:pPr>
        <w:spacing w:line="240" w:lineRule="auto"/>
        <w:rPr>
          <w:rFonts w:ascii="Century Gothic" w:hAnsi="Century Gothic"/>
          <w:szCs w:val="18"/>
          <w:lang w:val="en"/>
        </w:rPr>
      </w:pPr>
      <w:r w:rsidRPr="001E1D1A">
        <w:rPr>
          <w:rFonts w:ascii="Century Gothic" w:hAnsi="Century Gothic"/>
          <w:szCs w:val="18"/>
          <w:lang w:val="en"/>
        </w:rPr>
        <w:t xml:space="preserve">The term of this licence is a maximum of 5 years. </w:t>
      </w:r>
    </w:p>
    <w:p w:rsidR="00264117" w:rsidRPr="00264117" w:rsidRDefault="00703D3C" w:rsidP="00264117">
      <w:pPr>
        <w:spacing w:line="240" w:lineRule="auto"/>
        <w:rPr>
          <w:rFonts w:ascii="Century Gothic" w:hAnsi="Century Gothic"/>
          <w:szCs w:val="18"/>
          <w:lang w:val="en"/>
        </w:rPr>
      </w:pPr>
      <w:r>
        <w:rPr>
          <w:rFonts w:ascii="Century Gothic" w:hAnsi="Century Gothic"/>
          <w:szCs w:val="18"/>
          <w:lang w:val="en"/>
        </w:rPr>
        <w:t>Developmental licence requests are to be accompanied by a letter of intent that is to include the rationale concerning the length of licence term desired.</w:t>
      </w:r>
      <w:r w:rsidR="00C32631">
        <w:rPr>
          <w:rFonts w:ascii="Century Gothic" w:hAnsi="Century Gothic"/>
          <w:szCs w:val="18"/>
          <w:lang w:val="en"/>
        </w:rPr>
        <w:t xml:space="preserve"> Fees related to any developmental licence, regardless of licence term, will be required on an annual basis. </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2.</w:t>
      </w:r>
      <w:r w:rsidRPr="00264117">
        <w:rPr>
          <w:rFonts w:ascii="Century Gothic" w:hAnsi="Century Gothic"/>
          <w:szCs w:val="18"/>
          <w:lang w:val="en"/>
        </w:rPr>
        <w:tab/>
        <w:t>Eligibility</w:t>
      </w:r>
    </w:p>
    <w:p w:rsidR="00264117" w:rsidRPr="00264117" w:rsidRDefault="00264117" w:rsidP="00C32631">
      <w:pPr>
        <w:spacing w:line="240" w:lineRule="auto"/>
        <w:rPr>
          <w:rFonts w:ascii="Century Gothic" w:hAnsi="Century Gothic"/>
          <w:szCs w:val="18"/>
          <w:lang w:val="en"/>
        </w:rPr>
      </w:pPr>
      <w:r w:rsidRPr="00264117">
        <w:rPr>
          <w:rFonts w:ascii="Century Gothic" w:hAnsi="Century Gothic"/>
          <w:szCs w:val="18"/>
          <w:lang w:val="en"/>
        </w:rPr>
        <w:t xml:space="preserve">The licensee must comply on an ongoing basis with the applicable eligibility criteria in subsection 9(1) of the </w:t>
      </w:r>
      <w:hyperlink r:id="rId22" w:history="1">
        <w:r w:rsidRPr="00394A6A">
          <w:rPr>
            <w:rStyle w:val="Hyperlink"/>
            <w:rFonts w:ascii="Century Gothic" w:hAnsi="Century Gothic"/>
            <w:i/>
            <w:szCs w:val="18"/>
            <w:lang w:val="en"/>
          </w:rPr>
          <w:t>Radiocommunication Regulations</w:t>
        </w:r>
      </w:hyperlink>
      <w:r w:rsidRPr="00264117">
        <w:rPr>
          <w:rFonts w:ascii="Century Gothic" w:hAnsi="Century Gothic"/>
          <w:szCs w:val="18"/>
          <w:lang w:val="en"/>
        </w:rPr>
        <w:t>. The licensee must notify the Minister of Innovation, Science and Economic Development Canada of any change that would have a material effect on its eligibility. Such notification must be made in advance for any proposed transactions within its knowledge.</w:t>
      </w:r>
    </w:p>
    <w:p w:rsidR="00264117" w:rsidRPr="00264117" w:rsidRDefault="00297EFD" w:rsidP="00264117">
      <w:pPr>
        <w:spacing w:line="240" w:lineRule="auto"/>
        <w:rPr>
          <w:rFonts w:ascii="Century Gothic" w:hAnsi="Century Gothic"/>
          <w:szCs w:val="18"/>
          <w:lang w:val="en"/>
        </w:rPr>
      </w:pPr>
      <w:r>
        <w:rPr>
          <w:rFonts w:ascii="Century Gothic" w:hAnsi="Century Gothic"/>
          <w:szCs w:val="18"/>
          <w:lang w:val="en"/>
        </w:rPr>
        <w:t>3</w:t>
      </w:r>
      <w:r w:rsidR="00264117" w:rsidRPr="00264117">
        <w:rPr>
          <w:rFonts w:ascii="Century Gothic" w:hAnsi="Century Gothic"/>
          <w:szCs w:val="18"/>
          <w:lang w:val="en"/>
        </w:rPr>
        <w:t>.</w:t>
      </w:r>
      <w:r w:rsidR="00264117" w:rsidRPr="00264117">
        <w:rPr>
          <w:rFonts w:ascii="Century Gothic" w:hAnsi="Century Gothic"/>
          <w:szCs w:val="18"/>
          <w:lang w:val="en"/>
        </w:rPr>
        <w:tab/>
        <w:t>Treatment of Existing Spectrum Users</w:t>
      </w:r>
    </w:p>
    <w:p w:rsidR="00C32631" w:rsidRPr="00C32631" w:rsidRDefault="00C32631" w:rsidP="00C32631">
      <w:pPr>
        <w:spacing w:line="240" w:lineRule="auto"/>
        <w:rPr>
          <w:rFonts w:ascii="Century Gothic" w:hAnsi="Century Gothic"/>
          <w:szCs w:val="18"/>
        </w:rPr>
      </w:pPr>
      <w:r w:rsidRPr="00C32631">
        <w:rPr>
          <w:rFonts w:ascii="Century Gothic" w:hAnsi="Century Gothic"/>
          <w:szCs w:val="18"/>
        </w:rPr>
        <w:t>The operation of this device/system must not cause interference to other licensed radio apparatus and will not normally be protected from interference, including interference that may cause undesired operation of the device/system. The Department may however, at its discretion, investigate complaints of interference.</w:t>
      </w:r>
    </w:p>
    <w:p w:rsidR="00264117" w:rsidRPr="00264117" w:rsidRDefault="00297EFD" w:rsidP="00264117">
      <w:pPr>
        <w:spacing w:line="240" w:lineRule="auto"/>
        <w:rPr>
          <w:rFonts w:ascii="Century Gothic" w:hAnsi="Century Gothic"/>
          <w:szCs w:val="18"/>
          <w:lang w:val="en"/>
        </w:rPr>
      </w:pPr>
      <w:r>
        <w:rPr>
          <w:rFonts w:ascii="Century Gothic" w:hAnsi="Century Gothic"/>
          <w:szCs w:val="18"/>
          <w:lang w:val="en"/>
        </w:rPr>
        <w:t>4</w:t>
      </w:r>
      <w:r w:rsidR="00264117" w:rsidRPr="00264117">
        <w:rPr>
          <w:rFonts w:ascii="Century Gothic" w:hAnsi="Century Gothic"/>
          <w:szCs w:val="18"/>
          <w:lang w:val="en"/>
        </w:rPr>
        <w:t>.</w:t>
      </w:r>
      <w:r w:rsidR="00264117" w:rsidRPr="00264117">
        <w:rPr>
          <w:rFonts w:ascii="Century Gothic" w:hAnsi="Century Gothic"/>
          <w:szCs w:val="18"/>
          <w:lang w:val="en"/>
        </w:rPr>
        <w:tab/>
        <w:t>Radio Station Installations</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The licensee must comply with Client Procedures Circular CPC</w:t>
      </w:r>
      <w:r w:rsidR="00394A6A">
        <w:rPr>
          <w:rFonts w:ascii="Century Gothic" w:hAnsi="Century Gothic"/>
          <w:szCs w:val="18"/>
          <w:lang w:val="en"/>
        </w:rPr>
        <w:t>-</w:t>
      </w:r>
      <w:r w:rsidRPr="00264117">
        <w:rPr>
          <w:rFonts w:ascii="Century Gothic" w:hAnsi="Century Gothic"/>
          <w:szCs w:val="18"/>
          <w:lang w:val="en"/>
        </w:rPr>
        <w:t>2</w:t>
      </w:r>
      <w:r w:rsidR="00394A6A">
        <w:rPr>
          <w:rFonts w:ascii="Century Gothic" w:hAnsi="Century Gothic"/>
          <w:szCs w:val="18"/>
          <w:lang w:val="en"/>
        </w:rPr>
        <w:t>-</w:t>
      </w:r>
      <w:r w:rsidRPr="00264117">
        <w:rPr>
          <w:rFonts w:ascii="Century Gothic" w:hAnsi="Century Gothic"/>
          <w:szCs w:val="18"/>
          <w:lang w:val="en"/>
        </w:rPr>
        <w:t>0</w:t>
      </w:r>
      <w:r w:rsidR="00394A6A">
        <w:rPr>
          <w:rFonts w:ascii="Century Gothic" w:hAnsi="Century Gothic"/>
          <w:szCs w:val="18"/>
          <w:lang w:val="en"/>
        </w:rPr>
        <w:t>-</w:t>
      </w:r>
      <w:r w:rsidRPr="00264117">
        <w:rPr>
          <w:rFonts w:ascii="Century Gothic" w:hAnsi="Century Gothic"/>
          <w:szCs w:val="18"/>
          <w:lang w:val="en"/>
        </w:rPr>
        <w:t xml:space="preserve">03, </w:t>
      </w:r>
      <w:r w:rsidRPr="00394A6A">
        <w:rPr>
          <w:rFonts w:ascii="Century Gothic" w:hAnsi="Century Gothic"/>
          <w:i/>
          <w:szCs w:val="18"/>
          <w:lang w:val="en"/>
        </w:rPr>
        <w:t>Radiocommunication and Broadcasting Antenna Systems</w:t>
      </w:r>
      <w:r w:rsidRPr="00264117">
        <w:rPr>
          <w:rFonts w:ascii="Century Gothic" w:hAnsi="Century Gothic"/>
          <w:szCs w:val="18"/>
          <w:lang w:val="en"/>
        </w:rPr>
        <w:t xml:space="preserve">, </w:t>
      </w:r>
      <w:r w:rsidR="00986044">
        <w:rPr>
          <w:rFonts w:ascii="Century Gothic" w:hAnsi="Century Gothic"/>
          <w:szCs w:val="18"/>
          <w:lang w:val="en"/>
        </w:rPr>
        <w:t xml:space="preserve">as amended from time to time, </w:t>
      </w:r>
      <w:r w:rsidR="00C32631">
        <w:rPr>
          <w:rFonts w:ascii="Century Gothic" w:hAnsi="Century Gothic"/>
          <w:szCs w:val="18"/>
          <w:lang w:val="en"/>
        </w:rPr>
        <w:t xml:space="preserve">which includes ongoing compliance with Health Canada’s </w:t>
      </w:r>
      <w:r w:rsidR="00986044">
        <w:rPr>
          <w:rFonts w:ascii="Century Gothic" w:hAnsi="Century Gothic"/>
          <w:szCs w:val="18"/>
          <w:lang w:val="en"/>
        </w:rPr>
        <w:t>radiofrequency</w:t>
      </w:r>
      <w:r w:rsidR="00C32631">
        <w:rPr>
          <w:rFonts w:ascii="Century Gothic" w:hAnsi="Century Gothic"/>
          <w:szCs w:val="18"/>
          <w:lang w:val="en"/>
        </w:rPr>
        <w:t xml:space="preserve"> exposure guidelines also known as Safety Code 6. </w:t>
      </w:r>
    </w:p>
    <w:p w:rsidR="00264117" w:rsidRPr="00264117" w:rsidRDefault="00297EFD" w:rsidP="00264117">
      <w:pPr>
        <w:spacing w:line="240" w:lineRule="auto"/>
        <w:rPr>
          <w:rFonts w:ascii="Century Gothic" w:hAnsi="Century Gothic"/>
          <w:szCs w:val="18"/>
          <w:lang w:val="en"/>
        </w:rPr>
      </w:pPr>
      <w:r>
        <w:rPr>
          <w:rFonts w:ascii="Century Gothic" w:hAnsi="Century Gothic"/>
          <w:szCs w:val="18"/>
          <w:lang w:val="en"/>
        </w:rPr>
        <w:t>5</w:t>
      </w:r>
      <w:r w:rsidR="00264117" w:rsidRPr="00264117">
        <w:rPr>
          <w:rFonts w:ascii="Century Gothic" w:hAnsi="Century Gothic"/>
          <w:szCs w:val="18"/>
          <w:lang w:val="en"/>
        </w:rPr>
        <w:t xml:space="preserve">. </w:t>
      </w:r>
      <w:r w:rsidR="00264117" w:rsidRPr="00264117">
        <w:rPr>
          <w:rFonts w:ascii="Century Gothic" w:hAnsi="Century Gothic"/>
          <w:szCs w:val="18"/>
          <w:lang w:val="en"/>
        </w:rPr>
        <w:tab/>
        <w:t>Provision of Technical Information</w:t>
      </w:r>
    </w:p>
    <w:p w:rsidR="00264117" w:rsidRPr="00264117" w:rsidRDefault="00264117" w:rsidP="00264117">
      <w:pPr>
        <w:spacing w:line="240" w:lineRule="auto"/>
        <w:rPr>
          <w:rFonts w:ascii="Century Gothic" w:hAnsi="Century Gothic"/>
          <w:szCs w:val="18"/>
          <w:lang w:val="en"/>
        </w:rPr>
      </w:pPr>
      <w:proofErr w:type="gramStart"/>
      <w:r w:rsidRPr="00264117">
        <w:rPr>
          <w:rFonts w:ascii="Century Gothic" w:hAnsi="Century Gothic"/>
          <w:szCs w:val="18"/>
          <w:lang w:val="en"/>
        </w:rPr>
        <w:t>When Innovation, Science and Economic Development Canada requests technical information on a particular station or network, the licensee must provide the information in accordance with the definitions, criteria, frequency and timelines specified in the request.</w:t>
      </w:r>
      <w:proofErr w:type="gramEnd"/>
      <w:r w:rsidRPr="00264117">
        <w:rPr>
          <w:rFonts w:ascii="Century Gothic" w:hAnsi="Century Gothic"/>
          <w:szCs w:val="18"/>
          <w:lang w:val="en"/>
        </w:rPr>
        <w:t xml:space="preserve"> </w:t>
      </w:r>
    </w:p>
    <w:p w:rsidR="00264117" w:rsidRPr="00264117" w:rsidRDefault="00297EFD" w:rsidP="00264117">
      <w:pPr>
        <w:spacing w:line="240" w:lineRule="auto"/>
        <w:rPr>
          <w:rFonts w:ascii="Century Gothic" w:hAnsi="Century Gothic"/>
          <w:szCs w:val="18"/>
          <w:lang w:val="en"/>
        </w:rPr>
      </w:pPr>
      <w:r>
        <w:rPr>
          <w:rFonts w:ascii="Century Gothic" w:hAnsi="Century Gothic"/>
          <w:szCs w:val="18"/>
          <w:lang w:val="en"/>
        </w:rPr>
        <w:t>6</w:t>
      </w:r>
      <w:r w:rsidR="00264117" w:rsidRPr="00264117">
        <w:rPr>
          <w:rFonts w:ascii="Century Gothic" w:hAnsi="Century Gothic"/>
          <w:szCs w:val="18"/>
          <w:lang w:val="en"/>
        </w:rPr>
        <w:t>.</w:t>
      </w:r>
      <w:r w:rsidR="00264117" w:rsidRPr="00264117">
        <w:rPr>
          <w:rFonts w:ascii="Century Gothic" w:hAnsi="Century Gothic"/>
          <w:szCs w:val="18"/>
          <w:lang w:val="en"/>
        </w:rPr>
        <w:tab/>
        <w:t>Compliance with Legislation, Regulation and Other Obligations</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The licensee is subject to, and must comply with, the </w:t>
      </w:r>
      <w:r w:rsidRPr="00394A6A">
        <w:rPr>
          <w:rFonts w:ascii="Century Gothic" w:hAnsi="Century Gothic"/>
          <w:i/>
          <w:szCs w:val="18"/>
          <w:lang w:val="en"/>
        </w:rPr>
        <w:t>Radiocommunication Act</w:t>
      </w:r>
      <w:r w:rsidRPr="00264117">
        <w:rPr>
          <w:rFonts w:ascii="Century Gothic" w:hAnsi="Century Gothic"/>
          <w:szCs w:val="18"/>
          <w:lang w:val="en"/>
        </w:rPr>
        <w:t xml:space="preserve"> and the Radiocommunication Regulations, as amended from time to time. The licence is issued on condition that all representations made in relation to obtaining this licence are all true and complete in every respect.</w:t>
      </w:r>
    </w:p>
    <w:p w:rsidR="00264117" w:rsidRPr="00264117" w:rsidRDefault="00297EFD" w:rsidP="00264117">
      <w:pPr>
        <w:spacing w:line="240" w:lineRule="auto"/>
        <w:rPr>
          <w:rFonts w:ascii="Century Gothic" w:hAnsi="Century Gothic"/>
          <w:szCs w:val="18"/>
          <w:lang w:val="en"/>
        </w:rPr>
      </w:pPr>
      <w:r>
        <w:rPr>
          <w:rFonts w:ascii="Century Gothic" w:hAnsi="Century Gothic"/>
          <w:szCs w:val="18"/>
          <w:lang w:val="en"/>
        </w:rPr>
        <w:t>7</w:t>
      </w:r>
      <w:r w:rsidR="00264117" w:rsidRPr="00264117">
        <w:rPr>
          <w:rFonts w:ascii="Century Gothic" w:hAnsi="Century Gothic"/>
          <w:szCs w:val="18"/>
          <w:lang w:val="en"/>
        </w:rPr>
        <w:t>.</w:t>
      </w:r>
      <w:r w:rsidR="00264117" w:rsidRPr="00264117">
        <w:rPr>
          <w:rFonts w:ascii="Century Gothic" w:hAnsi="Century Gothic"/>
          <w:szCs w:val="18"/>
          <w:lang w:val="en"/>
        </w:rPr>
        <w:tab/>
        <w:t>Technical Considerations, and International and Domestic Coordination</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The licensee should comply on an ongoing basis with the technical aspects of the appropriate </w:t>
      </w:r>
      <w:r w:rsidRPr="00394A6A">
        <w:rPr>
          <w:rFonts w:ascii="Century Gothic" w:hAnsi="Century Gothic"/>
          <w:i/>
          <w:szCs w:val="18"/>
          <w:lang w:val="en"/>
        </w:rPr>
        <w:t>Radio Standards Specifications</w:t>
      </w:r>
      <w:r w:rsidRPr="00264117">
        <w:rPr>
          <w:rFonts w:ascii="Century Gothic" w:hAnsi="Century Gothic"/>
          <w:szCs w:val="18"/>
          <w:lang w:val="en"/>
        </w:rPr>
        <w:t xml:space="preserve"> (RSS) and </w:t>
      </w:r>
      <w:r w:rsidRPr="00394A6A">
        <w:rPr>
          <w:rFonts w:ascii="Century Gothic" w:hAnsi="Century Gothic"/>
          <w:i/>
          <w:szCs w:val="18"/>
          <w:lang w:val="en"/>
        </w:rPr>
        <w:t>Standard Radio System Plans</w:t>
      </w:r>
      <w:r w:rsidRPr="00264117">
        <w:rPr>
          <w:rFonts w:ascii="Century Gothic" w:hAnsi="Century Gothic"/>
          <w:szCs w:val="18"/>
          <w:lang w:val="en"/>
        </w:rPr>
        <w:t xml:space="preserve"> (SRSP)</w:t>
      </w:r>
      <w:r w:rsidR="00297EFD">
        <w:rPr>
          <w:rFonts w:ascii="Century Gothic" w:hAnsi="Century Gothic"/>
          <w:szCs w:val="18"/>
          <w:lang w:val="en"/>
        </w:rPr>
        <w:t xml:space="preserve"> (if applicable)</w:t>
      </w:r>
      <w:r w:rsidRPr="00264117">
        <w:rPr>
          <w:rFonts w:ascii="Century Gothic" w:hAnsi="Century Gothic"/>
          <w:szCs w:val="18"/>
          <w:lang w:val="en"/>
        </w:rPr>
        <w:t xml:space="preserve">, as amended </w:t>
      </w:r>
      <w:r w:rsidRPr="00264117">
        <w:rPr>
          <w:rFonts w:ascii="Century Gothic" w:hAnsi="Century Gothic"/>
          <w:szCs w:val="18"/>
          <w:lang w:val="en"/>
        </w:rPr>
        <w:lastRenderedPageBreak/>
        <w:t>from time to time. Where applicable, the licensee must use its best efforts to enter into mutually acceptable agreements with other parties for facilitating the reasonable and timely development of their respective systems, and to coordinate with other licensed users in Canada and internationally.</w:t>
      </w:r>
    </w:p>
    <w:p w:rsidR="00264117" w:rsidRP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 xml:space="preserve">The licensee must comply with the obligations arising from current and future frequency coordination agreements established between Canada and other countries and shall be required to provide information or take actions to implement these obligations as indicated in the applicable SRSP. Although frequency assignments are not subject to site licensing, the licensee may be required through the Letter of Intent or the appropriate SRSP, if applicable to furnish all necessary technical data for each relevant site. </w:t>
      </w:r>
    </w:p>
    <w:p w:rsidR="00264117" w:rsidRPr="00264117" w:rsidRDefault="00297EFD" w:rsidP="00394A6A">
      <w:pPr>
        <w:keepNext/>
        <w:keepLines/>
        <w:spacing w:line="240" w:lineRule="auto"/>
        <w:rPr>
          <w:rFonts w:ascii="Century Gothic" w:hAnsi="Century Gothic"/>
          <w:szCs w:val="18"/>
          <w:lang w:val="en"/>
        </w:rPr>
      </w:pPr>
      <w:r>
        <w:rPr>
          <w:rFonts w:ascii="Century Gothic" w:hAnsi="Century Gothic"/>
          <w:szCs w:val="18"/>
          <w:lang w:val="en"/>
        </w:rPr>
        <w:t>8</w:t>
      </w:r>
      <w:r w:rsidR="00264117" w:rsidRPr="00264117">
        <w:rPr>
          <w:rFonts w:ascii="Century Gothic" w:hAnsi="Century Gothic"/>
          <w:szCs w:val="18"/>
          <w:lang w:val="en"/>
        </w:rPr>
        <w:t>.</w:t>
      </w:r>
      <w:r w:rsidR="00264117" w:rsidRPr="00264117">
        <w:rPr>
          <w:rFonts w:ascii="Century Gothic" w:hAnsi="Century Gothic"/>
          <w:szCs w:val="18"/>
          <w:lang w:val="en"/>
        </w:rPr>
        <w:tab/>
        <w:t xml:space="preserve">Lawful Interception </w:t>
      </w:r>
    </w:p>
    <w:p w:rsidR="00264117" w:rsidRPr="00264117" w:rsidRDefault="00264117" w:rsidP="00394A6A">
      <w:pPr>
        <w:keepNext/>
        <w:keepLines/>
        <w:spacing w:line="240" w:lineRule="auto"/>
        <w:rPr>
          <w:rFonts w:ascii="Century Gothic" w:hAnsi="Century Gothic"/>
          <w:szCs w:val="18"/>
          <w:lang w:val="en"/>
        </w:rPr>
      </w:pPr>
      <w:r w:rsidRPr="00264117">
        <w:rPr>
          <w:rFonts w:ascii="Century Gothic" w:hAnsi="Century Gothic"/>
          <w:szCs w:val="18"/>
          <w:lang w:val="en"/>
        </w:rPr>
        <w:t xml:space="preserve">The licensee operating as telecommunication common carrier using the spectrum for voice telephony systems must, from the inception of service, provide for and maintain lawful interception capabilities as authorized by law. The requirements for lawful interception capabilities are provided in the </w:t>
      </w:r>
      <w:r w:rsidRPr="00394A6A">
        <w:rPr>
          <w:rFonts w:ascii="Century Gothic" w:hAnsi="Century Gothic"/>
          <w:i/>
          <w:szCs w:val="18"/>
          <w:lang w:val="en"/>
        </w:rPr>
        <w:t>Solicitor General’s Enforcement Standards for Lawful Interception of Telecommunications</w:t>
      </w:r>
      <w:r w:rsidRPr="00264117">
        <w:rPr>
          <w:rFonts w:ascii="Century Gothic" w:hAnsi="Century Gothic"/>
          <w:szCs w:val="18"/>
          <w:lang w:val="en"/>
        </w:rPr>
        <w:t xml:space="preserve"> (Rev. Nov. 95). These standards may be amended from time to time.</w:t>
      </w:r>
    </w:p>
    <w:p w:rsidR="00264117" w:rsidRPr="00264117" w:rsidRDefault="00264117" w:rsidP="00150F02">
      <w:pPr>
        <w:spacing w:after="0" w:line="240" w:lineRule="auto"/>
        <w:rPr>
          <w:rFonts w:ascii="Century Gothic" w:hAnsi="Century Gothic"/>
          <w:szCs w:val="18"/>
          <w:lang w:val="en"/>
        </w:rPr>
      </w:pPr>
      <w:r w:rsidRPr="00264117">
        <w:rPr>
          <w:rFonts w:ascii="Century Gothic" w:hAnsi="Century Gothic"/>
          <w:szCs w:val="18"/>
          <w:lang w:val="en"/>
        </w:rPr>
        <w:t xml:space="preserve">The licensee may request the Minister of </w:t>
      </w:r>
      <w:r w:rsidR="00394A6A">
        <w:rPr>
          <w:rFonts w:ascii="Century Gothic" w:hAnsi="Century Gothic"/>
          <w:szCs w:val="18"/>
          <w:lang w:val="en"/>
        </w:rPr>
        <w:t>I</w:t>
      </w:r>
      <w:r w:rsidR="00986044">
        <w:rPr>
          <w:rFonts w:ascii="Century Gothic" w:hAnsi="Century Gothic"/>
          <w:szCs w:val="18"/>
          <w:lang w:val="en"/>
        </w:rPr>
        <w:t xml:space="preserve">nnovation, </w:t>
      </w:r>
      <w:r w:rsidR="00394A6A">
        <w:rPr>
          <w:rFonts w:ascii="Century Gothic" w:hAnsi="Century Gothic"/>
          <w:szCs w:val="18"/>
          <w:lang w:val="en"/>
        </w:rPr>
        <w:t>S</w:t>
      </w:r>
      <w:r w:rsidR="00986044">
        <w:rPr>
          <w:rFonts w:ascii="Century Gothic" w:hAnsi="Century Gothic"/>
          <w:szCs w:val="18"/>
          <w:lang w:val="en"/>
        </w:rPr>
        <w:t xml:space="preserve">cience and </w:t>
      </w:r>
      <w:r w:rsidR="00394A6A">
        <w:rPr>
          <w:rFonts w:ascii="Century Gothic" w:hAnsi="Century Gothic"/>
          <w:szCs w:val="18"/>
          <w:lang w:val="en"/>
        </w:rPr>
        <w:t>E</w:t>
      </w:r>
      <w:r w:rsidR="00986044">
        <w:rPr>
          <w:rFonts w:ascii="Century Gothic" w:hAnsi="Century Gothic"/>
          <w:szCs w:val="18"/>
          <w:lang w:val="en"/>
        </w:rPr>
        <w:t xml:space="preserve">conomic </w:t>
      </w:r>
      <w:r w:rsidR="00394A6A">
        <w:rPr>
          <w:rFonts w:ascii="Century Gothic" w:hAnsi="Century Gothic"/>
          <w:szCs w:val="18"/>
          <w:lang w:val="en"/>
        </w:rPr>
        <w:t>D</w:t>
      </w:r>
      <w:r w:rsidR="00986044">
        <w:rPr>
          <w:rFonts w:ascii="Century Gothic" w:hAnsi="Century Gothic"/>
          <w:szCs w:val="18"/>
          <w:lang w:val="en"/>
        </w:rPr>
        <w:t>evelopment Canada</w:t>
      </w:r>
      <w:r w:rsidRPr="00264117">
        <w:rPr>
          <w:rFonts w:ascii="Century Gothic" w:hAnsi="Century Gothic"/>
          <w:szCs w:val="18"/>
          <w:lang w:val="en"/>
        </w:rPr>
        <w:t xml:space="preserve"> to forbear from enforcing certain assistance capability requirements for a limited period of time. The Minister, following consultation with Public Safety Canada, may exercise the power to forbear from enforcing a requirement or requirements where, in the opinion of the Minister, the requirement is not reasonably achievable. Requests for forbearance must include specific details and dates indicating when compliance to the requirement can be expected.</w:t>
      </w:r>
    </w:p>
    <w:p w:rsidR="00E41939" w:rsidRPr="00E41939" w:rsidRDefault="00E41939" w:rsidP="00E41939">
      <w:pPr>
        <w:pStyle w:val="ListParagraph"/>
        <w:ind w:left="720"/>
        <w:rPr>
          <w:rFonts w:ascii="Century Gothic" w:hAnsi="Century Gothic"/>
          <w:szCs w:val="18"/>
          <w:lang w:val="en"/>
        </w:rPr>
      </w:pPr>
    </w:p>
    <w:p w:rsidR="00264117" w:rsidRPr="00264117" w:rsidRDefault="00986044" w:rsidP="00264117">
      <w:pPr>
        <w:spacing w:line="240" w:lineRule="auto"/>
        <w:rPr>
          <w:rFonts w:ascii="Century Gothic" w:hAnsi="Century Gothic"/>
          <w:szCs w:val="18"/>
          <w:lang w:val="en"/>
        </w:rPr>
      </w:pPr>
      <w:r>
        <w:rPr>
          <w:rFonts w:ascii="Century Gothic" w:hAnsi="Century Gothic"/>
          <w:szCs w:val="18"/>
          <w:lang w:val="en"/>
        </w:rPr>
        <w:t>9</w:t>
      </w:r>
      <w:r w:rsidR="00264117" w:rsidRPr="00264117">
        <w:rPr>
          <w:rFonts w:ascii="Century Gothic" w:hAnsi="Century Gothic"/>
          <w:szCs w:val="18"/>
          <w:lang w:val="en"/>
        </w:rPr>
        <w:t>.</w:t>
      </w:r>
      <w:r w:rsidR="00264117" w:rsidRPr="00264117">
        <w:rPr>
          <w:rFonts w:ascii="Century Gothic" w:hAnsi="Century Gothic"/>
          <w:szCs w:val="18"/>
          <w:lang w:val="en"/>
        </w:rPr>
        <w:tab/>
        <w:t>Amendments</w:t>
      </w:r>
    </w:p>
    <w:p w:rsidR="00264117" w:rsidRDefault="00264117" w:rsidP="00264117">
      <w:pPr>
        <w:spacing w:line="240" w:lineRule="auto"/>
        <w:rPr>
          <w:rFonts w:ascii="Century Gothic" w:hAnsi="Century Gothic"/>
          <w:szCs w:val="18"/>
          <w:lang w:val="en"/>
        </w:rPr>
      </w:pPr>
      <w:r w:rsidRPr="00264117">
        <w:rPr>
          <w:rFonts w:ascii="Century Gothic" w:hAnsi="Century Gothic"/>
          <w:szCs w:val="18"/>
          <w:lang w:val="en"/>
        </w:rPr>
        <w:t>The Minister of Innovation, Science and Economic Development Canada retains the discretion to amend these terms and conditions of licence at any time.</w:t>
      </w:r>
    </w:p>
    <w:p w:rsidR="00986044" w:rsidRDefault="00986044">
      <w:pPr>
        <w:rPr>
          <w:rFonts w:ascii="Century Gothic" w:hAnsi="Century Gothic"/>
          <w:szCs w:val="18"/>
          <w:lang w:val="en"/>
        </w:rPr>
      </w:pPr>
      <w:r>
        <w:rPr>
          <w:rFonts w:ascii="Century Gothic" w:hAnsi="Century Gothic"/>
          <w:szCs w:val="18"/>
          <w:lang w:val="en"/>
        </w:rPr>
        <w:br w:type="page"/>
      </w:r>
    </w:p>
    <w:p w:rsidR="00986044" w:rsidRPr="00264117" w:rsidRDefault="00986044" w:rsidP="00B70AE5">
      <w:pPr>
        <w:pStyle w:val="Heading1"/>
      </w:pPr>
      <w:r>
        <w:lastRenderedPageBreak/>
        <w:t>Annex B – Required Information for a Letter of Intent concerning the issuance of a developmental licence in Canada</w:t>
      </w:r>
    </w:p>
    <w:p w:rsidR="00986044" w:rsidRDefault="00986044" w:rsidP="00986044">
      <w:pPr>
        <w:spacing w:line="240" w:lineRule="auto"/>
        <w:rPr>
          <w:rFonts w:ascii="Century Gothic" w:hAnsi="Century Gothic"/>
          <w:szCs w:val="18"/>
          <w:lang w:val="en"/>
        </w:rPr>
      </w:pPr>
      <w:r>
        <w:rPr>
          <w:rFonts w:ascii="Century Gothic" w:hAnsi="Century Gothic"/>
          <w:szCs w:val="18"/>
          <w:lang w:val="en"/>
        </w:rPr>
        <w:t xml:space="preserve">Applicants requesting developmental licences are to submit a </w:t>
      </w:r>
      <w:r w:rsidRPr="00264117">
        <w:rPr>
          <w:rFonts w:ascii="Century Gothic" w:hAnsi="Century Gothic"/>
          <w:szCs w:val="18"/>
          <w:lang w:val="en"/>
        </w:rPr>
        <w:t>letter of intent describ</w:t>
      </w:r>
      <w:r>
        <w:rPr>
          <w:rFonts w:ascii="Century Gothic" w:hAnsi="Century Gothic"/>
          <w:szCs w:val="18"/>
          <w:lang w:val="en"/>
        </w:rPr>
        <w:t>ing:</w:t>
      </w:r>
    </w:p>
    <w:p w:rsidR="00986044" w:rsidRDefault="00986044" w:rsidP="00986044">
      <w:pPr>
        <w:pStyle w:val="ListParagraph"/>
        <w:numPr>
          <w:ilvl w:val="0"/>
          <w:numId w:val="14"/>
        </w:numPr>
        <w:rPr>
          <w:rFonts w:ascii="Century Gothic" w:hAnsi="Century Gothic"/>
          <w:szCs w:val="18"/>
          <w:lang w:val="en"/>
        </w:rPr>
      </w:pPr>
      <w:r>
        <w:rPr>
          <w:rFonts w:ascii="Century Gothic" w:hAnsi="Century Gothic"/>
          <w:szCs w:val="18"/>
          <w:lang w:val="en"/>
        </w:rPr>
        <w:t>all information related to what is to be tested;</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the rationale behind the desired length of licence (up to five years)</w:t>
      </w:r>
      <w:r>
        <w:rPr>
          <w:rFonts w:ascii="Century Gothic" w:hAnsi="Century Gothic"/>
          <w:szCs w:val="18"/>
          <w:lang w:val="en"/>
        </w:rPr>
        <w:t>;</w:t>
      </w:r>
    </w:p>
    <w:p w:rsidR="00DA501D" w:rsidRDefault="00DA501D" w:rsidP="00C307EC">
      <w:pPr>
        <w:pStyle w:val="ListParagraph"/>
        <w:numPr>
          <w:ilvl w:val="1"/>
          <w:numId w:val="14"/>
        </w:numPr>
        <w:rPr>
          <w:rFonts w:ascii="Century Gothic" w:hAnsi="Century Gothic"/>
          <w:szCs w:val="18"/>
          <w:lang w:val="en"/>
        </w:rPr>
      </w:pPr>
      <w:proofErr w:type="gramStart"/>
      <w:r>
        <w:rPr>
          <w:rFonts w:ascii="Century Gothic" w:hAnsi="Century Gothic"/>
          <w:szCs w:val="18"/>
          <w:lang w:val="en"/>
        </w:rPr>
        <w:t>if</w:t>
      </w:r>
      <w:proofErr w:type="gramEnd"/>
      <w:r>
        <w:rPr>
          <w:rFonts w:ascii="Century Gothic" w:hAnsi="Century Gothic"/>
          <w:szCs w:val="18"/>
          <w:lang w:val="en"/>
        </w:rPr>
        <w:t xml:space="preserve"> longer than a single year, annual reporting of progress to be submitted to Dept. </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the intended results</w:t>
      </w:r>
      <w:r>
        <w:rPr>
          <w:rFonts w:ascii="Century Gothic" w:hAnsi="Century Gothic"/>
          <w:szCs w:val="18"/>
          <w:lang w:val="en"/>
        </w:rPr>
        <w:t xml:space="preserve"> of the testing;</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th</w:t>
      </w:r>
      <w:r>
        <w:rPr>
          <w:rFonts w:ascii="Century Gothic" w:hAnsi="Century Gothic"/>
          <w:szCs w:val="18"/>
          <w:lang w:val="en"/>
        </w:rPr>
        <w:t>e intended use of the spectrum;</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the type of traffic that will be carried</w:t>
      </w:r>
      <w:r>
        <w:rPr>
          <w:rFonts w:ascii="Century Gothic" w:hAnsi="Century Gothic"/>
          <w:szCs w:val="18"/>
          <w:lang w:val="en"/>
        </w:rPr>
        <w:t>;</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the proposed frequency band along with the reason for its selection</w:t>
      </w:r>
      <w:r>
        <w:rPr>
          <w:rFonts w:ascii="Century Gothic" w:hAnsi="Century Gothic"/>
          <w:szCs w:val="18"/>
          <w:lang w:val="en"/>
        </w:rPr>
        <w:t>;</w:t>
      </w:r>
    </w:p>
    <w:p w:rsidR="00986044" w:rsidRDefault="00986044" w:rsidP="00986044">
      <w:pPr>
        <w:pStyle w:val="ListParagraph"/>
        <w:numPr>
          <w:ilvl w:val="0"/>
          <w:numId w:val="14"/>
        </w:numPr>
        <w:rPr>
          <w:rFonts w:ascii="Century Gothic" w:hAnsi="Century Gothic"/>
          <w:szCs w:val="18"/>
          <w:lang w:val="en"/>
        </w:rPr>
      </w:pPr>
      <w:r w:rsidRPr="00E41939">
        <w:rPr>
          <w:rFonts w:ascii="Century Gothic" w:hAnsi="Century Gothic"/>
          <w:szCs w:val="18"/>
          <w:lang w:val="en"/>
        </w:rPr>
        <w:t>technical data (such as site locations)</w:t>
      </w:r>
      <w:r>
        <w:rPr>
          <w:rFonts w:ascii="Century Gothic" w:hAnsi="Century Gothic"/>
          <w:szCs w:val="18"/>
          <w:lang w:val="en"/>
        </w:rPr>
        <w:t>;</w:t>
      </w:r>
      <w:r w:rsidRPr="00E41939">
        <w:rPr>
          <w:rFonts w:ascii="Century Gothic" w:hAnsi="Century Gothic"/>
          <w:szCs w:val="18"/>
          <w:lang w:val="en"/>
        </w:rPr>
        <w:t xml:space="preserve"> and </w:t>
      </w:r>
    </w:p>
    <w:p w:rsidR="00986044" w:rsidRDefault="00986044" w:rsidP="00986044">
      <w:pPr>
        <w:pStyle w:val="ListParagraph"/>
        <w:numPr>
          <w:ilvl w:val="0"/>
          <w:numId w:val="14"/>
        </w:numPr>
        <w:rPr>
          <w:rFonts w:ascii="Century Gothic" w:hAnsi="Century Gothic"/>
          <w:szCs w:val="18"/>
          <w:lang w:val="en"/>
        </w:rPr>
      </w:pPr>
      <w:proofErr w:type="gramStart"/>
      <w:r w:rsidRPr="00E41939">
        <w:rPr>
          <w:rFonts w:ascii="Century Gothic" w:hAnsi="Century Gothic"/>
          <w:szCs w:val="18"/>
          <w:lang w:val="en"/>
        </w:rPr>
        <w:t>equipment</w:t>
      </w:r>
      <w:proofErr w:type="gramEnd"/>
      <w:r w:rsidRPr="00E41939">
        <w:rPr>
          <w:rFonts w:ascii="Century Gothic" w:hAnsi="Century Gothic"/>
          <w:szCs w:val="18"/>
          <w:lang w:val="en"/>
        </w:rPr>
        <w:t xml:space="preserve"> and</w:t>
      </w:r>
      <w:r>
        <w:rPr>
          <w:rFonts w:ascii="Century Gothic" w:hAnsi="Century Gothic"/>
          <w:szCs w:val="18"/>
          <w:lang w:val="en"/>
        </w:rPr>
        <w:t>/or</w:t>
      </w:r>
      <w:r w:rsidRPr="00E41939">
        <w:rPr>
          <w:rFonts w:ascii="Century Gothic" w:hAnsi="Century Gothic"/>
          <w:szCs w:val="18"/>
          <w:lang w:val="en"/>
        </w:rPr>
        <w:t xml:space="preserve"> antenna characteristics.</w:t>
      </w:r>
    </w:p>
    <w:p w:rsidR="00B70AE5" w:rsidRDefault="00B70AE5">
      <w:pPr>
        <w:rPr>
          <w:rFonts w:ascii="Century Gothic" w:hAnsi="Century Gothic"/>
          <w:szCs w:val="18"/>
          <w:lang w:val="en"/>
        </w:rPr>
      </w:pPr>
      <w:r>
        <w:rPr>
          <w:rFonts w:ascii="Century Gothic" w:hAnsi="Century Gothic"/>
          <w:szCs w:val="18"/>
          <w:lang w:val="en"/>
        </w:rPr>
        <w:br w:type="page"/>
      </w:r>
    </w:p>
    <w:p w:rsidR="007B48C8" w:rsidRPr="00B70AE5" w:rsidRDefault="00B70AE5" w:rsidP="00B70AE5">
      <w:pPr>
        <w:spacing w:line="240" w:lineRule="auto"/>
        <w:jc w:val="center"/>
        <w:rPr>
          <w:rFonts w:ascii="Century Gothic" w:hAnsi="Century Gothic"/>
          <w:b/>
          <w:bCs/>
          <w:szCs w:val="18"/>
          <w:lang w:val="en-US"/>
        </w:rPr>
      </w:pPr>
      <w:r w:rsidRPr="00B70AE5">
        <w:rPr>
          <w:rFonts w:ascii="Century Gothic" w:hAnsi="Century Gothic"/>
          <w:b/>
          <w:bCs/>
          <w:szCs w:val="18"/>
          <w:lang w:val="en-US"/>
        </w:rPr>
        <w:lastRenderedPageBreak/>
        <w:t>Annex C - Summary of Proposals</w:t>
      </w:r>
    </w:p>
    <w:tbl>
      <w:tblPr>
        <w:tblStyle w:val="LightList-Accent1"/>
        <w:tblW w:w="0" w:type="auto"/>
        <w:jc w:val="center"/>
        <w:tblLook w:val="00A0" w:firstRow="1" w:lastRow="0" w:firstColumn="1" w:lastColumn="0" w:noHBand="0" w:noVBand="0"/>
      </w:tblPr>
      <w:tblGrid>
        <w:gridCol w:w="2982"/>
        <w:gridCol w:w="3251"/>
        <w:gridCol w:w="3343"/>
      </w:tblGrid>
      <w:tr w:rsidR="00B70AE5" w:rsidRPr="00B70AE5" w:rsidTr="00B70A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Current Process</w:t>
            </w:r>
          </w:p>
        </w:tc>
        <w:tc>
          <w:tcPr>
            <w:tcW w:w="3343" w:type="dxa"/>
          </w:tcPr>
          <w:p w:rsidR="00B70AE5" w:rsidRPr="00B70AE5" w:rsidRDefault="00B70AE5" w:rsidP="00B70AE5">
            <w:pPr>
              <w:spacing w:after="200"/>
              <w:cnfStyle w:val="100000000000" w:firstRow="1" w:lastRow="0" w:firstColumn="0" w:lastColumn="0" w:oddVBand="0" w:evenVBand="0" w:oddHBand="0"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Changes Suggested</w:t>
            </w:r>
          </w:p>
        </w:tc>
      </w:tr>
      <w:tr w:rsidR="00B70AE5" w:rsidRPr="00B70AE5" w:rsidTr="00B70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Licence</w:t>
            </w: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 xml:space="preserve">Radio licence required for each apparatus, tied to a specific site. </w:t>
            </w:r>
          </w:p>
        </w:tc>
        <w:tc>
          <w:tcPr>
            <w:tcW w:w="3343" w:type="dxa"/>
          </w:tcPr>
          <w:p w:rsidR="00B70AE5" w:rsidRPr="00B70AE5" w:rsidRDefault="00B70AE5" w:rsidP="00C307EC">
            <w:pPr>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Permit a new type of licence, to be assessed at time of application, issued as a spectrum licence.</w:t>
            </w:r>
          </w:p>
          <w:p w:rsidR="00B70AE5" w:rsidRPr="00B70AE5" w:rsidRDefault="00B70AE5" w:rsidP="00C307EC">
            <w:pPr>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p>
          <w:p w:rsidR="00B70AE5" w:rsidRPr="00B70AE5" w:rsidRDefault="00B70AE5" w:rsidP="00C307EC">
            <w:pPr>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 xml:space="preserve">Developmental radio licences will still be issued under current process where suitable. </w:t>
            </w:r>
          </w:p>
          <w:p w:rsidR="00B70AE5" w:rsidRPr="00B70AE5" w:rsidRDefault="00B70AE5" w:rsidP="00C307EC">
            <w:pPr>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p>
          <w:p w:rsidR="00B70AE5" w:rsidRPr="00B70AE5" w:rsidRDefault="00B70AE5" w:rsidP="00C307EC">
            <w:pPr>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 xml:space="preserve">Legacy </w:t>
            </w:r>
            <w:r w:rsidR="002D04C3">
              <w:rPr>
                <w:rFonts w:ascii="Century Gothic" w:hAnsi="Century Gothic"/>
                <w:szCs w:val="18"/>
                <w:lang w:val="en-US"/>
              </w:rPr>
              <w:t xml:space="preserve">developmental </w:t>
            </w:r>
            <w:r w:rsidRPr="00B70AE5">
              <w:rPr>
                <w:rFonts w:ascii="Century Gothic" w:hAnsi="Century Gothic"/>
                <w:szCs w:val="18"/>
                <w:lang w:val="en-US"/>
              </w:rPr>
              <w:t xml:space="preserve">radio licences will not be transitioned to </w:t>
            </w:r>
            <w:r w:rsidR="002D04C3">
              <w:rPr>
                <w:rFonts w:ascii="Century Gothic" w:hAnsi="Century Gothic"/>
                <w:szCs w:val="18"/>
                <w:lang w:val="en-US"/>
              </w:rPr>
              <w:t xml:space="preserve">developmental </w:t>
            </w:r>
            <w:r w:rsidRPr="00B70AE5">
              <w:rPr>
                <w:rFonts w:ascii="Century Gothic" w:hAnsi="Century Gothic"/>
                <w:szCs w:val="18"/>
                <w:lang w:val="en-US"/>
              </w:rPr>
              <w:t xml:space="preserve">spectrum licences. </w:t>
            </w:r>
          </w:p>
        </w:tc>
      </w:tr>
      <w:tr w:rsidR="00B70AE5" w:rsidRPr="00B70AE5" w:rsidTr="00B70AE5">
        <w:trPr>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Requirements</w:t>
            </w: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 xml:space="preserve">Apply for </w:t>
            </w:r>
            <w:r w:rsidR="002D04C3">
              <w:rPr>
                <w:rFonts w:ascii="Century Gothic" w:hAnsi="Century Gothic"/>
                <w:szCs w:val="18"/>
                <w:lang w:val="en-US"/>
              </w:rPr>
              <w:t xml:space="preserve">a developmental </w:t>
            </w:r>
            <w:r w:rsidRPr="00B70AE5">
              <w:rPr>
                <w:rFonts w:ascii="Century Gothic" w:hAnsi="Century Gothic"/>
                <w:szCs w:val="18"/>
                <w:lang w:val="en-US"/>
              </w:rPr>
              <w:t>licence</w:t>
            </w:r>
            <w:r w:rsidR="00EF6EDA">
              <w:rPr>
                <w:rFonts w:ascii="Century Gothic" w:hAnsi="Century Gothic"/>
                <w:szCs w:val="18"/>
                <w:lang w:val="en-US"/>
              </w:rPr>
              <w:t xml:space="preserve"> online or with</w:t>
            </w:r>
            <w:r w:rsidRPr="00B70AE5">
              <w:rPr>
                <w:rFonts w:ascii="Century Gothic" w:hAnsi="Century Gothic"/>
                <w:szCs w:val="18"/>
                <w:lang w:val="en-US"/>
              </w:rPr>
              <w:t xml:space="preserve"> with your respective district office</w:t>
            </w:r>
          </w:p>
        </w:tc>
        <w:tc>
          <w:tcPr>
            <w:tcW w:w="3343" w:type="dxa"/>
          </w:tcPr>
          <w:p w:rsidR="006F1C33" w:rsidRDefault="00B70AE5" w:rsidP="00C307EC">
            <w:pPr>
              <w:cnfStyle w:val="000000000000" w:firstRow="0" w:lastRow="0" w:firstColumn="0" w:lastColumn="0" w:oddVBand="0" w:evenVBand="0" w:oddHBand="0"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 xml:space="preserve">Application </w:t>
            </w:r>
            <w:r w:rsidR="00EF6EDA">
              <w:rPr>
                <w:rFonts w:ascii="Century Gothic" w:hAnsi="Century Gothic"/>
                <w:szCs w:val="18"/>
                <w:lang w:val="en-US"/>
              </w:rPr>
              <w:t xml:space="preserve">online or </w:t>
            </w:r>
            <w:r w:rsidRPr="00B70AE5">
              <w:rPr>
                <w:rFonts w:ascii="Century Gothic" w:hAnsi="Century Gothic"/>
                <w:szCs w:val="18"/>
                <w:lang w:val="en-US"/>
              </w:rPr>
              <w:t xml:space="preserve">to district office will include a Letter of Intent that will request information related to the testing/trialing of service/equipment as well as the </w:t>
            </w:r>
            <w:proofErr w:type="gramStart"/>
            <w:r w:rsidRPr="00B70AE5">
              <w:rPr>
                <w:rFonts w:ascii="Century Gothic" w:hAnsi="Century Gothic"/>
                <w:szCs w:val="18"/>
                <w:lang w:val="en-US"/>
              </w:rPr>
              <w:t>frequency(</w:t>
            </w:r>
            <w:proofErr w:type="spellStart"/>
            <w:proofErr w:type="gramEnd"/>
            <w:r w:rsidRPr="00B70AE5">
              <w:rPr>
                <w:rFonts w:ascii="Century Gothic" w:hAnsi="Century Gothic"/>
                <w:szCs w:val="18"/>
                <w:lang w:val="en-US"/>
              </w:rPr>
              <w:t>ies</w:t>
            </w:r>
            <w:proofErr w:type="spellEnd"/>
            <w:r w:rsidRPr="00B70AE5">
              <w:rPr>
                <w:rFonts w:ascii="Century Gothic" w:hAnsi="Century Gothic"/>
                <w:szCs w:val="18"/>
                <w:lang w:val="en-US"/>
              </w:rPr>
              <w:t>), location(s) of device(s), desired outcome of test/trial, and justification for desired term.</w:t>
            </w:r>
          </w:p>
          <w:p w:rsidR="006F1C33" w:rsidRPr="00B70AE5" w:rsidRDefault="006F1C33" w:rsidP="00C307EC">
            <w:pPr>
              <w:cnfStyle w:val="000000000000" w:firstRow="0" w:lastRow="0" w:firstColumn="0" w:lastColumn="0" w:oddVBand="0" w:evenVBand="0" w:oddHBand="0" w:evenHBand="0" w:firstRowFirstColumn="0" w:firstRowLastColumn="0" w:lastRowFirstColumn="0" w:lastRowLastColumn="0"/>
              <w:rPr>
                <w:rFonts w:ascii="Century Gothic" w:hAnsi="Century Gothic"/>
                <w:szCs w:val="18"/>
                <w:lang w:val="en-US"/>
              </w:rPr>
            </w:pPr>
            <w:r>
              <w:rPr>
                <w:rFonts w:ascii="Century Gothic" w:hAnsi="Century Gothic"/>
                <w:szCs w:val="18"/>
                <w:lang w:val="en-US"/>
              </w:rPr>
              <w:t>The application will allow the Department to determine whether a radio licence or spectrum licence is appropriate</w:t>
            </w:r>
          </w:p>
          <w:p w:rsidR="00B70AE5" w:rsidRPr="00B70AE5" w:rsidRDefault="00B70AE5" w:rsidP="00C307EC">
            <w:pPr>
              <w:cnfStyle w:val="000000000000" w:firstRow="0" w:lastRow="0" w:firstColumn="0" w:lastColumn="0" w:oddVBand="0" w:evenVBand="0" w:oddHBand="0" w:evenHBand="0" w:firstRowFirstColumn="0" w:firstRowLastColumn="0" w:lastRowFirstColumn="0" w:lastRowLastColumn="0"/>
              <w:rPr>
                <w:rFonts w:ascii="Century Gothic" w:hAnsi="Century Gothic"/>
                <w:szCs w:val="18"/>
                <w:lang w:val="en-US"/>
              </w:rPr>
            </w:pPr>
          </w:p>
          <w:p w:rsidR="00B70AE5" w:rsidRPr="00B70AE5" w:rsidRDefault="00B70AE5" w:rsidP="00C307EC">
            <w:pPr>
              <w:cnfStyle w:val="000000000000" w:firstRow="0" w:lastRow="0" w:firstColumn="0" w:lastColumn="0" w:oddVBand="0" w:evenVBand="0" w:oddHBand="0"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 xml:space="preserve">Upon completion of test/trial, licensee is to submit test results (in confidence) to ISED. </w:t>
            </w:r>
          </w:p>
        </w:tc>
      </w:tr>
      <w:tr w:rsidR="00B70AE5" w:rsidRPr="00B70AE5" w:rsidTr="00B70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Term</w:t>
            </w: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Up to one year</w:t>
            </w:r>
          </w:p>
        </w:tc>
        <w:tc>
          <w:tcPr>
            <w:tcW w:w="3343" w:type="dxa"/>
          </w:tcPr>
          <w:p w:rsidR="00B70AE5" w:rsidRPr="00B70AE5" w:rsidRDefault="00B70AE5" w:rsidP="00B70AE5">
            <w:pPr>
              <w:spacing w:after="200"/>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Up to five years</w:t>
            </w:r>
          </w:p>
        </w:tc>
      </w:tr>
      <w:tr w:rsidR="00B70AE5" w:rsidRPr="00B70AE5" w:rsidTr="00B70AE5">
        <w:trPr>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Fee</w:t>
            </w: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$41.00 per year or $3.40 per month</w:t>
            </w:r>
          </w:p>
        </w:tc>
        <w:tc>
          <w:tcPr>
            <w:tcW w:w="3343" w:type="dxa"/>
          </w:tcPr>
          <w:p w:rsidR="00B70AE5" w:rsidRPr="00B70AE5" w:rsidRDefault="00B70AE5" w:rsidP="002D04C3">
            <w:pPr>
              <w:spacing w:after="200"/>
              <w:cnfStyle w:val="000000000000" w:firstRow="0" w:lastRow="0" w:firstColumn="0" w:lastColumn="0" w:oddVBand="0" w:evenVBand="0" w:oddHBand="0"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t>No fee at this time</w:t>
            </w:r>
            <w:r w:rsidR="004360CA">
              <w:rPr>
                <w:rFonts w:ascii="Century Gothic" w:hAnsi="Century Gothic"/>
                <w:szCs w:val="18"/>
                <w:lang w:val="en-US"/>
              </w:rPr>
              <w:t xml:space="preserve"> for </w:t>
            </w:r>
            <w:r w:rsidR="004360CA" w:rsidRPr="004360CA">
              <w:rPr>
                <w:rFonts w:ascii="Century Gothic" w:hAnsi="Century Gothic"/>
                <w:b/>
                <w:szCs w:val="18"/>
                <w:lang w:val="en-US"/>
              </w:rPr>
              <w:t>spectrum licences</w:t>
            </w:r>
            <w:r w:rsidRPr="00B70AE5">
              <w:rPr>
                <w:rFonts w:ascii="Century Gothic" w:hAnsi="Century Gothic"/>
                <w:szCs w:val="18"/>
                <w:lang w:val="en-US"/>
              </w:rPr>
              <w:t xml:space="preserve">, subject to fee review </w:t>
            </w:r>
          </w:p>
        </w:tc>
      </w:tr>
      <w:tr w:rsidR="00B70AE5" w:rsidRPr="00B70AE5" w:rsidTr="00B70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2" w:type="dxa"/>
          </w:tcPr>
          <w:p w:rsidR="00B70AE5" w:rsidRPr="00B70AE5" w:rsidRDefault="00B70AE5" w:rsidP="00B70AE5">
            <w:pPr>
              <w:spacing w:after="200"/>
              <w:rPr>
                <w:rFonts w:ascii="Century Gothic" w:hAnsi="Century Gothic"/>
                <w:szCs w:val="18"/>
                <w:lang w:val="en-US"/>
              </w:rPr>
            </w:pPr>
            <w:r w:rsidRPr="00B70AE5">
              <w:rPr>
                <w:rFonts w:ascii="Century Gothic" w:hAnsi="Century Gothic"/>
                <w:szCs w:val="18"/>
                <w:lang w:val="en-US"/>
              </w:rPr>
              <w:t>Procedures Guide</w:t>
            </w:r>
          </w:p>
        </w:tc>
        <w:tc>
          <w:tcPr>
            <w:cnfStyle w:val="000010000000" w:firstRow="0" w:lastRow="0" w:firstColumn="0" w:lastColumn="0" w:oddVBand="1" w:evenVBand="0" w:oddHBand="0" w:evenHBand="0" w:firstRowFirstColumn="0" w:firstRowLastColumn="0" w:lastRowFirstColumn="0" w:lastRowLastColumn="0"/>
            <w:tcW w:w="3251" w:type="dxa"/>
          </w:tcPr>
          <w:p w:rsidR="00B70AE5" w:rsidRPr="00B70AE5" w:rsidRDefault="00B70AE5" w:rsidP="0070226E">
            <w:pPr>
              <w:spacing w:after="200"/>
              <w:rPr>
                <w:rFonts w:ascii="Century Gothic" w:hAnsi="Century Gothic"/>
                <w:szCs w:val="18"/>
                <w:lang w:val="en-US"/>
              </w:rPr>
            </w:pPr>
            <w:r w:rsidRPr="00B70AE5">
              <w:rPr>
                <w:rFonts w:ascii="Century Gothic" w:hAnsi="Century Gothic"/>
                <w:szCs w:val="18"/>
                <w:lang w:val="en-US"/>
              </w:rPr>
              <w:t>None</w:t>
            </w:r>
            <w:r w:rsidR="0070226E">
              <w:rPr>
                <w:rFonts w:ascii="Century Gothic" w:hAnsi="Century Gothic"/>
                <w:szCs w:val="18"/>
                <w:lang w:val="en-US"/>
              </w:rPr>
              <w:t xml:space="preserve">, however information is scattered in various </w:t>
            </w:r>
            <w:r w:rsidR="0070226E">
              <w:rPr>
                <w:rFonts w:ascii="Century Gothic" w:hAnsi="Century Gothic"/>
                <w:szCs w:val="18"/>
                <w:lang w:val="en-US"/>
              </w:rPr>
              <w:lastRenderedPageBreak/>
              <w:t>document</w:t>
            </w:r>
            <w:r w:rsidR="00EF6EDA">
              <w:rPr>
                <w:rFonts w:ascii="Century Gothic" w:hAnsi="Century Gothic"/>
                <w:szCs w:val="18"/>
                <w:lang w:val="en-US"/>
              </w:rPr>
              <w:t>s</w:t>
            </w:r>
            <w:r w:rsidR="0070226E">
              <w:rPr>
                <w:rFonts w:ascii="Century Gothic" w:hAnsi="Century Gothic"/>
                <w:szCs w:val="18"/>
                <w:lang w:val="en-US"/>
              </w:rPr>
              <w:t xml:space="preserve"> such as: RSP-101 or </w:t>
            </w:r>
            <w:r w:rsidR="00EF6EDA">
              <w:rPr>
                <w:rFonts w:ascii="Century Gothic" w:hAnsi="Century Gothic"/>
                <w:szCs w:val="18"/>
                <w:lang w:val="en-US"/>
              </w:rPr>
              <w:t>RSP-</w:t>
            </w:r>
            <w:r w:rsidR="0070226E">
              <w:rPr>
                <w:rFonts w:ascii="Century Gothic" w:hAnsi="Century Gothic"/>
                <w:szCs w:val="18"/>
                <w:lang w:val="en-US"/>
              </w:rPr>
              <w:t xml:space="preserve">113 </w:t>
            </w:r>
          </w:p>
        </w:tc>
        <w:tc>
          <w:tcPr>
            <w:tcW w:w="3343" w:type="dxa"/>
          </w:tcPr>
          <w:p w:rsidR="00B70AE5" w:rsidRPr="00B70AE5" w:rsidRDefault="00B70AE5" w:rsidP="00B70AE5">
            <w:pPr>
              <w:spacing w:after="200"/>
              <w:cnfStyle w:val="000000100000" w:firstRow="0" w:lastRow="0" w:firstColumn="0" w:lastColumn="0" w:oddVBand="0" w:evenVBand="0" w:oddHBand="1" w:evenHBand="0" w:firstRowFirstColumn="0" w:firstRowLastColumn="0" w:lastRowFirstColumn="0" w:lastRowLastColumn="0"/>
              <w:rPr>
                <w:rFonts w:ascii="Century Gothic" w:hAnsi="Century Gothic"/>
                <w:szCs w:val="18"/>
                <w:lang w:val="en-US"/>
              </w:rPr>
            </w:pPr>
            <w:r w:rsidRPr="00B70AE5">
              <w:rPr>
                <w:rFonts w:ascii="Century Gothic" w:hAnsi="Century Gothic"/>
                <w:szCs w:val="18"/>
                <w:lang w:val="en-US"/>
              </w:rPr>
              <w:lastRenderedPageBreak/>
              <w:t xml:space="preserve">Will assist innovators in obtaining information </w:t>
            </w:r>
            <w:r w:rsidRPr="00B70AE5">
              <w:rPr>
                <w:rFonts w:ascii="Century Gothic" w:hAnsi="Century Gothic"/>
                <w:szCs w:val="18"/>
                <w:lang w:val="en-US"/>
              </w:rPr>
              <w:lastRenderedPageBreak/>
              <w:t>related to the modernized process</w:t>
            </w:r>
          </w:p>
        </w:tc>
      </w:tr>
    </w:tbl>
    <w:p w:rsidR="007B48C8" w:rsidRPr="00B70AE5" w:rsidRDefault="00FC25D5" w:rsidP="00B70AE5">
      <w:pPr>
        <w:spacing w:line="240" w:lineRule="auto"/>
        <w:rPr>
          <w:rFonts w:ascii="Century Gothic" w:hAnsi="Century Gothic"/>
          <w:szCs w:val="18"/>
          <w:lang w:val="en-US"/>
        </w:rPr>
      </w:pPr>
    </w:p>
    <w:p w:rsidR="00986044" w:rsidRPr="00B70AE5" w:rsidRDefault="00986044" w:rsidP="00264117">
      <w:pPr>
        <w:spacing w:line="240" w:lineRule="auto"/>
        <w:rPr>
          <w:rFonts w:ascii="Century Gothic" w:hAnsi="Century Gothic"/>
          <w:szCs w:val="18"/>
          <w:lang w:val="en-US"/>
        </w:rPr>
      </w:pPr>
    </w:p>
    <w:sectPr w:rsidR="00986044" w:rsidRPr="00B70AE5" w:rsidSect="000B1120">
      <w:headerReference w:type="default" r:id="rId23"/>
      <w:footerReference w:type="default" r:id="rId24"/>
      <w:pgSz w:w="12240" w:h="15840"/>
      <w:pgMar w:top="1440" w:right="737" w:bottom="144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95" w:rsidRDefault="00927D95" w:rsidP="00927D95">
      <w:pPr>
        <w:spacing w:after="0" w:line="240" w:lineRule="auto"/>
      </w:pPr>
      <w:r>
        <w:separator/>
      </w:r>
    </w:p>
  </w:endnote>
  <w:endnote w:type="continuationSeparator" w:id="0">
    <w:p w:rsidR="00927D95" w:rsidRDefault="00927D95" w:rsidP="0092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Std Light">
    <w:altName w:val="Gill Sans M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A" w:rsidRDefault="00192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B9" w:rsidRDefault="004000B9">
    <w:pPr>
      <w:pStyle w:val="Footer"/>
    </w:pPr>
    <w:r>
      <w:rPr>
        <w:noProof/>
        <w:lang w:eastAsia="en-CA"/>
      </w:rPr>
      <w:drawing>
        <wp:anchor distT="0" distB="0" distL="114300" distR="114300" simplePos="0" relativeHeight="251657728" behindDoc="0" locked="0" layoutInCell="1" allowOverlap="1" wp14:anchorId="06B9CF84" wp14:editId="215ABB52">
          <wp:simplePos x="0" y="0"/>
          <wp:positionH relativeFrom="page">
            <wp:posOffset>38925</wp:posOffset>
          </wp:positionH>
          <wp:positionV relativeFrom="page">
            <wp:posOffset>9382760</wp:posOffset>
          </wp:positionV>
          <wp:extent cx="7772400" cy="8013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81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013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A" w:rsidRDefault="00192E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994004" w:rsidP="00A17D02">
    <w:pPr>
      <w:pStyle w:val="Footer"/>
      <w:tabs>
        <w:tab w:val="clear" w:pos="4680"/>
        <w:tab w:val="clear" w:pos="9360"/>
        <w:tab w:val="left" w:pos="1005"/>
      </w:tabs>
    </w:pPr>
    <w:r>
      <w:rPr>
        <w:noProof/>
        <w:lang w:eastAsia="en-CA"/>
      </w:rPr>
      <mc:AlternateContent>
        <mc:Choice Requires="wpg">
          <w:drawing>
            <wp:anchor distT="0" distB="0" distL="114300" distR="114300" simplePos="0" relativeHeight="251658752" behindDoc="1" locked="0" layoutInCell="1" allowOverlap="1" wp14:anchorId="7CDA092B" wp14:editId="539EBA0B">
              <wp:simplePos x="0" y="0"/>
              <wp:positionH relativeFrom="margin">
                <wp:posOffset>-63662</wp:posOffset>
              </wp:positionH>
              <wp:positionV relativeFrom="margin">
                <wp:posOffset>8208010</wp:posOffset>
              </wp:positionV>
              <wp:extent cx="6832600" cy="118745"/>
              <wp:effectExtent l="0" t="0" r="2540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18745"/>
                        <a:chOff x="720" y="-209"/>
                        <a:chExt cx="11520" cy="2"/>
                      </a:xfrm>
                    </wpg:grpSpPr>
                    <wps:wsp>
                      <wps:cNvPr id="6" name="Freeform 2"/>
                      <wps:cNvSpPr>
                        <a:spLocks/>
                      </wps:cNvSpPr>
                      <wps:spPr bwMode="auto">
                        <a:xfrm>
                          <a:off x="720" y="-209"/>
                          <a:ext cx="11520" cy="2"/>
                        </a:xfrm>
                        <a:custGeom>
                          <a:avLst/>
                          <a:gdLst>
                            <a:gd name="T0" fmla="+- 0 720 720"/>
                            <a:gd name="T1" fmla="*/ T0 w 11520"/>
                            <a:gd name="T2" fmla="+- 0 12240 720"/>
                            <a:gd name="T3" fmla="*/ T2 w 11520"/>
                          </a:gdLst>
                          <a:ahLst/>
                          <a:cxnLst>
                            <a:cxn ang="0">
                              <a:pos x="T1" y="0"/>
                            </a:cxn>
                            <a:cxn ang="0">
                              <a:pos x="T3" y="0"/>
                            </a:cxn>
                          </a:cxnLst>
                          <a:rect l="0" t="0" r="r" b="b"/>
                          <a:pathLst>
                            <a:path w="11520">
                              <a:moveTo>
                                <a:pt x="0" y="0"/>
                              </a:moveTo>
                              <a:lnTo>
                                <a:pt x="11520" y="0"/>
                              </a:lnTo>
                            </a:path>
                          </a:pathLst>
                        </a:custGeom>
                        <a:noFill/>
                        <a:ln w="12700">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pt;margin-top:646.3pt;width:538pt;height:9.35pt;z-index:-251650048;mso-position-horizontal-relative:margin;mso-position-vertical-relative:margin" coordorigin="720,-209"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">
              <v:shape id="Freeform 2" o:spid="_x0000_s1027" style="position:absolute;left:720;top:-209;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W78A&#10;AADaAAAADwAAAGRycy9kb3ducmV2LnhtbESPT4vCMBTE7wt+h/AEb9tUBdFqFFGEZS/iv/ujeTbV&#10;5qU02bb77c3CgsdhZn7DrDa9rURLjS8dKxgnKQji3OmSCwXXy+FzDsIHZI2VY1LwSx4268HHCjPt&#10;Oj5Rew6FiBD2GSowIdSZlD43ZNEnriaO3t01FkOUTSF1g12E20pO0nQmLZYcFwzWtDOUP88/NlLS&#10;o8Hvvb8d8o5N+0Azny56pUbDfrsEEagP7/B/+0srmMHflX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0NbvwAAANoAAAAPAAAAAAAAAAAAAAAAAJgCAABkcnMvZG93bnJl&#10;di54bWxQSwUGAAAAAAQABAD1AAAAhAMAAAAA&#10;" path="m,l11520,e" filled="f" strokecolor="#595959" strokeweight="1pt">
                <v:path arrowok="t" o:connecttype="custom" o:connectlocs="0,0;11520,0" o:connectangles="0,0"/>
              </v:shape>
              <w10:wrap anchorx="margin" anchory="margin"/>
            </v:group>
          </w:pict>
        </mc:Fallback>
      </mc:AlternateContent>
    </w:r>
    <w:sdt>
      <w:sdtPr>
        <w:id w:val="-246114399"/>
        <w:docPartObj>
          <w:docPartGallery w:val="Page Numbers (Bottom of Page)"/>
          <w:docPartUnique/>
        </w:docPartObj>
      </w:sdtPr>
      <w:sdtEndPr>
        <w:rPr>
          <w:noProof/>
        </w:rPr>
      </w:sdtEndPr>
      <w:sdtContent>
        <w:r w:rsidRPr="00994004">
          <w:rPr>
            <w:rFonts w:ascii="Century Gothic" w:hAnsi="Century Gothic"/>
            <w:sz w:val="16"/>
          </w:rPr>
          <w:fldChar w:fldCharType="begin"/>
        </w:r>
        <w:r w:rsidRPr="00994004">
          <w:rPr>
            <w:rFonts w:ascii="Century Gothic" w:hAnsi="Century Gothic"/>
            <w:sz w:val="16"/>
          </w:rPr>
          <w:instrText xml:space="preserve"> PAGE   \* MERGEFORMAT </w:instrText>
        </w:r>
        <w:r w:rsidRPr="00994004">
          <w:rPr>
            <w:rFonts w:ascii="Century Gothic" w:hAnsi="Century Gothic"/>
            <w:sz w:val="16"/>
          </w:rPr>
          <w:fldChar w:fldCharType="separate"/>
        </w:r>
        <w:r w:rsidR="00FC25D5">
          <w:rPr>
            <w:rFonts w:ascii="Century Gothic" w:hAnsi="Century Gothic"/>
            <w:noProof/>
            <w:sz w:val="16"/>
          </w:rPr>
          <w:t>8</w:t>
        </w:r>
        <w:r w:rsidRPr="00994004">
          <w:rPr>
            <w:rFonts w:ascii="Century Gothic" w:hAnsi="Century Gothic"/>
            <w:noProof/>
            <w:sz w:val="16"/>
          </w:rPr>
          <w:fldChar w:fldCharType="end"/>
        </w:r>
        <w:r w:rsidRPr="00994004">
          <w:rPr>
            <w:rFonts w:ascii="Century Gothic" w:hAnsi="Century Gothic"/>
            <w:noProof/>
            <w:sz w:val="16"/>
          </w:rPr>
          <w:t xml:space="preserve">  </w:t>
        </w:r>
      </w:sdtContent>
    </w:sdt>
    <w:r>
      <w:rPr>
        <w:noProof/>
      </w:rPr>
      <w:t xml:space="preserve">      </w:t>
    </w:r>
    <w:r w:rsidR="00264117">
      <w:t xml:space="preserve">Consultation on Modernizing the </w:t>
    </w:r>
    <w:r w:rsidR="00BB3915">
      <w:t xml:space="preserve">Process for Issuing </w:t>
    </w:r>
    <w:r w:rsidR="00264117">
      <w:t>Developmental Licences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95" w:rsidRDefault="00927D95" w:rsidP="00927D95">
      <w:pPr>
        <w:spacing w:after="0" w:line="240" w:lineRule="auto"/>
      </w:pPr>
      <w:r>
        <w:separator/>
      </w:r>
    </w:p>
  </w:footnote>
  <w:footnote w:type="continuationSeparator" w:id="0">
    <w:p w:rsidR="00927D95" w:rsidRDefault="00927D95" w:rsidP="00927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A" w:rsidRDefault="00192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95" w:rsidRDefault="008E401D">
    <w:pPr>
      <w:pStyle w:val="Header"/>
    </w:pPr>
    <w:r>
      <w:rPr>
        <w:noProof/>
        <w:lang w:eastAsia="en-CA"/>
      </w:rPr>
      <w:drawing>
        <wp:anchor distT="0" distB="0" distL="114300" distR="114300" simplePos="0" relativeHeight="251656704" behindDoc="0" locked="0" layoutInCell="1" allowOverlap="1" wp14:anchorId="4760F8FF" wp14:editId="6E3D3656">
          <wp:simplePos x="0" y="0"/>
          <wp:positionH relativeFrom="column">
            <wp:posOffset>-433705</wp:posOffset>
          </wp:positionH>
          <wp:positionV relativeFrom="paragraph">
            <wp:posOffset>-79820</wp:posOffset>
          </wp:positionV>
          <wp:extent cx="4702175" cy="245110"/>
          <wp:effectExtent l="0" t="0" r="317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D-ISDE-55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2175" cy="245110"/>
                  </a:xfrm>
                  <a:prstGeom prst="rect">
                    <a:avLst/>
                  </a:prstGeom>
                </pic:spPr>
              </pic:pic>
            </a:graphicData>
          </a:graphic>
          <wp14:sizeRelH relativeFrom="page">
            <wp14:pctWidth>0</wp14:pctWidth>
          </wp14:sizeRelH>
          <wp14:sizeRelV relativeFrom="page">
            <wp14:pctHeight>0</wp14:pctHeight>
          </wp14:sizeRelV>
        </wp:anchor>
      </w:drawing>
    </w:r>
    <w:r w:rsidR="00927D95" w:rsidRPr="00173826">
      <w:rPr>
        <w:noProof/>
        <w:lang w:eastAsia="en-CA"/>
      </w:rPr>
      <w:drawing>
        <wp:anchor distT="0" distB="0" distL="114300" distR="114300" simplePos="0" relativeHeight="251655680" behindDoc="0" locked="0" layoutInCell="1" allowOverlap="1" wp14:anchorId="3D5A6A11" wp14:editId="50A3EC83">
          <wp:simplePos x="0" y="0"/>
          <wp:positionH relativeFrom="column">
            <wp:posOffset>-447040</wp:posOffset>
          </wp:positionH>
          <wp:positionV relativeFrom="paragraph">
            <wp:posOffset>357950</wp:posOffset>
          </wp:positionV>
          <wp:extent cx="6871335" cy="67945"/>
          <wp:effectExtent l="0" t="0" r="571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pic:cNvPicPr>
                </pic:nvPicPr>
                <pic:blipFill rotWithShape="1">
                  <a:blip r:embed="rId2">
                    <a:extLst>
                      <a:ext uri="{28A0092B-C50C-407E-A947-70E740481C1C}">
                        <a14:useLocalDpi xmlns:a14="http://schemas.microsoft.com/office/drawing/2010/main" val="0"/>
                      </a:ext>
                    </a:extLst>
                  </a:blip>
                  <a:srcRect r="-271"/>
                  <a:stretch/>
                </pic:blipFill>
                <pic:spPr bwMode="auto">
                  <a:xfrm>
                    <a:off x="0" y="0"/>
                    <a:ext cx="6871335" cy="6794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A" w:rsidRDefault="00192E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53010"/>
      <w:docPartObj>
        <w:docPartGallery w:val="Watermarks"/>
        <w:docPartUnique/>
      </w:docPartObj>
    </w:sdtPr>
    <w:sdtEndPr/>
    <w:sdtContent>
      <w:p w:rsidR="00264117" w:rsidRPr="00B70AE5" w:rsidRDefault="00FC25D5" w:rsidP="00B70AE5">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700"/>
    <w:multiLevelType w:val="hybridMultilevel"/>
    <w:tmpl w:val="1EB434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4446313"/>
    <w:multiLevelType w:val="multilevel"/>
    <w:tmpl w:val="CCF68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97162EB"/>
    <w:multiLevelType w:val="hybridMultilevel"/>
    <w:tmpl w:val="47C0FE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3B31E7"/>
    <w:multiLevelType w:val="hybridMultilevel"/>
    <w:tmpl w:val="3DAEA2F6"/>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6D5F05"/>
    <w:multiLevelType w:val="hybridMultilevel"/>
    <w:tmpl w:val="1FB0E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8C27550"/>
    <w:multiLevelType w:val="hybridMultilevel"/>
    <w:tmpl w:val="A97A51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B584831"/>
    <w:multiLevelType w:val="hybridMultilevel"/>
    <w:tmpl w:val="1492969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BBC3759"/>
    <w:multiLevelType w:val="hybridMultilevel"/>
    <w:tmpl w:val="972A93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38D049B"/>
    <w:multiLevelType w:val="hybridMultilevel"/>
    <w:tmpl w:val="D1180FB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0997858"/>
    <w:multiLevelType w:val="hybridMultilevel"/>
    <w:tmpl w:val="73501D7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51E90D7D"/>
    <w:multiLevelType w:val="multilevel"/>
    <w:tmpl w:val="CCF68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2956790"/>
    <w:multiLevelType w:val="hybridMultilevel"/>
    <w:tmpl w:val="DBEC732C"/>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5EB46E33"/>
    <w:multiLevelType w:val="hybridMultilevel"/>
    <w:tmpl w:val="9874FF98"/>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79642BA"/>
    <w:multiLevelType w:val="hybridMultilevel"/>
    <w:tmpl w:val="2C9A98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7F44FE3"/>
    <w:multiLevelType w:val="multilevel"/>
    <w:tmpl w:val="CCF68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F1254BA"/>
    <w:multiLevelType w:val="hybridMultilevel"/>
    <w:tmpl w:val="6584127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78F5306E"/>
    <w:multiLevelType w:val="hybridMultilevel"/>
    <w:tmpl w:val="3CD081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7E4D22BF"/>
    <w:multiLevelType w:val="hybridMultilevel"/>
    <w:tmpl w:val="751AE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num>
  <w:num w:numId="8">
    <w:abstractNumId w:val="13"/>
  </w:num>
  <w:num w:numId="9">
    <w:abstractNumId w:val="11"/>
  </w:num>
  <w:num w:numId="10">
    <w:abstractNumId w:val="1"/>
  </w:num>
  <w:num w:numId="11">
    <w:abstractNumId w:val="14"/>
  </w:num>
  <w:num w:numId="12">
    <w:abstractNumId w:val="4"/>
  </w:num>
  <w:num w:numId="13">
    <w:abstractNumId w:val="10"/>
  </w:num>
  <w:num w:numId="14">
    <w:abstractNumId w:val="5"/>
  </w:num>
  <w:num w:numId="15">
    <w:abstractNumId w:val="3"/>
  </w:num>
  <w:num w:numId="16">
    <w:abstractNumId w:val="17"/>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95"/>
    <w:rsid w:val="00026D32"/>
    <w:rsid w:val="000B1120"/>
    <w:rsid w:val="000B63E0"/>
    <w:rsid w:val="000E1D05"/>
    <w:rsid w:val="000E588B"/>
    <w:rsid w:val="001178DE"/>
    <w:rsid w:val="00150F02"/>
    <w:rsid w:val="00171049"/>
    <w:rsid w:val="00192E5A"/>
    <w:rsid w:val="001E1D1A"/>
    <w:rsid w:val="001F71BE"/>
    <w:rsid w:val="00214E2C"/>
    <w:rsid w:val="00264117"/>
    <w:rsid w:val="00297EFD"/>
    <w:rsid w:val="002C101C"/>
    <w:rsid w:val="002D04C3"/>
    <w:rsid w:val="00301391"/>
    <w:rsid w:val="00334FF7"/>
    <w:rsid w:val="00366D1E"/>
    <w:rsid w:val="00394A6A"/>
    <w:rsid w:val="003E063D"/>
    <w:rsid w:val="003F3E76"/>
    <w:rsid w:val="004000B9"/>
    <w:rsid w:val="004360CA"/>
    <w:rsid w:val="004C5CD2"/>
    <w:rsid w:val="005010E1"/>
    <w:rsid w:val="00527482"/>
    <w:rsid w:val="006F1C33"/>
    <w:rsid w:val="0070226E"/>
    <w:rsid w:val="00703D3C"/>
    <w:rsid w:val="00716792"/>
    <w:rsid w:val="007E59BC"/>
    <w:rsid w:val="00841CC5"/>
    <w:rsid w:val="00857C90"/>
    <w:rsid w:val="008C33A7"/>
    <w:rsid w:val="008E401D"/>
    <w:rsid w:val="00927D95"/>
    <w:rsid w:val="00983295"/>
    <w:rsid w:val="00986044"/>
    <w:rsid w:val="00994004"/>
    <w:rsid w:val="00A17D02"/>
    <w:rsid w:val="00AA54B9"/>
    <w:rsid w:val="00AA71B3"/>
    <w:rsid w:val="00AB6359"/>
    <w:rsid w:val="00AF4119"/>
    <w:rsid w:val="00B70AE5"/>
    <w:rsid w:val="00BB3915"/>
    <w:rsid w:val="00BB781F"/>
    <w:rsid w:val="00C307EC"/>
    <w:rsid w:val="00C32631"/>
    <w:rsid w:val="00D15280"/>
    <w:rsid w:val="00D25841"/>
    <w:rsid w:val="00D26FE7"/>
    <w:rsid w:val="00D63479"/>
    <w:rsid w:val="00D96077"/>
    <w:rsid w:val="00DA501D"/>
    <w:rsid w:val="00E41939"/>
    <w:rsid w:val="00E71EDB"/>
    <w:rsid w:val="00E91DDA"/>
    <w:rsid w:val="00EF6EDA"/>
    <w:rsid w:val="00FB537F"/>
    <w:rsid w:val="00FC25D5"/>
    <w:rsid w:val="00FC5489"/>
    <w:rsid w:val="00FD13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AE5"/>
    <w:pPr>
      <w:outlineLvl w:val="0"/>
    </w:pPr>
    <w:rPr>
      <w:rFonts w:ascii="Century Gothic" w:hAnsi="Century Gothic"/>
      <w:b/>
      <w:color w:val="1F497D" w:themeColor="text2"/>
      <w:sz w:val="24"/>
      <w:szCs w:val="18"/>
      <w:lang w:val="en"/>
    </w:rPr>
  </w:style>
  <w:style w:type="paragraph" w:styleId="Heading2">
    <w:name w:val="heading 2"/>
    <w:basedOn w:val="Normal"/>
    <w:next w:val="Normal"/>
    <w:link w:val="Heading2Char"/>
    <w:uiPriority w:val="9"/>
    <w:unhideWhenUsed/>
    <w:qFormat/>
    <w:rsid w:val="00B70AE5"/>
    <w:pPr>
      <w:spacing w:line="240" w:lineRule="auto"/>
      <w:outlineLvl w:val="1"/>
    </w:pPr>
    <w:rPr>
      <w:rFonts w:ascii="Century Gothic" w:hAnsi="Century Gothic"/>
      <w:b/>
      <w:color w:val="C0504D" w:themeColor="accent2"/>
      <w:sz w:val="24"/>
      <w:szCs w:val="1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95"/>
  </w:style>
  <w:style w:type="paragraph" w:styleId="Footer">
    <w:name w:val="footer"/>
    <w:basedOn w:val="Normal"/>
    <w:link w:val="FooterChar"/>
    <w:uiPriority w:val="99"/>
    <w:unhideWhenUsed/>
    <w:rsid w:val="0092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95"/>
  </w:style>
  <w:style w:type="paragraph" w:styleId="BalloonText">
    <w:name w:val="Balloon Text"/>
    <w:basedOn w:val="Normal"/>
    <w:link w:val="BalloonTextChar"/>
    <w:uiPriority w:val="99"/>
    <w:semiHidden/>
    <w:unhideWhenUsed/>
    <w:rsid w:val="0092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D95"/>
    <w:rPr>
      <w:rFonts w:ascii="Tahoma" w:hAnsi="Tahoma" w:cs="Tahoma"/>
      <w:sz w:val="16"/>
      <w:szCs w:val="16"/>
    </w:rPr>
  </w:style>
  <w:style w:type="character" w:styleId="Hyperlink">
    <w:name w:val="Hyperlink"/>
    <w:basedOn w:val="DefaultParagraphFont"/>
    <w:uiPriority w:val="99"/>
    <w:unhideWhenUsed/>
    <w:rsid w:val="000B1120"/>
    <w:rPr>
      <w:color w:val="0000FF" w:themeColor="hyperlink"/>
      <w:u w:val="single"/>
    </w:rPr>
  </w:style>
  <w:style w:type="paragraph" w:customStyle="1" w:styleId="IndustryCanadaSectionHeading">
    <w:name w:val="Industry Canada Section Heading"/>
    <w:basedOn w:val="Normal"/>
    <w:uiPriority w:val="1"/>
    <w:qFormat/>
    <w:rsid w:val="000E1D05"/>
    <w:pPr>
      <w:widowControl w:val="0"/>
      <w:tabs>
        <w:tab w:val="left" w:pos="2666"/>
      </w:tabs>
      <w:spacing w:after="3000" w:line="240" w:lineRule="auto"/>
      <w:ind w:right="816"/>
    </w:pPr>
    <w:rPr>
      <w:rFonts w:ascii="Century Gothic" w:hAnsi="Century Gothic"/>
      <w:color w:val="BA2E34"/>
      <w:sz w:val="70"/>
      <w:lang w:val="en-US"/>
    </w:rPr>
  </w:style>
  <w:style w:type="paragraph" w:customStyle="1" w:styleId="IndustryCanadaSectionIntro">
    <w:name w:val="Industry Canada Section Intro"/>
    <w:basedOn w:val="Normal"/>
    <w:uiPriority w:val="1"/>
    <w:qFormat/>
    <w:rsid w:val="000E1D05"/>
    <w:pPr>
      <w:widowControl w:val="0"/>
      <w:spacing w:after="480" w:line="520" w:lineRule="exact"/>
    </w:pPr>
    <w:rPr>
      <w:rFonts w:ascii="Century Gothic" w:hAnsi="Century Gothic"/>
      <w:color w:val="595959"/>
      <w:sz w:val="42"/>
      <w:lang w:val="en-US"/>
    </w:rPr>
  </w:style>
  <w:style w:type="paragraph" w:styleId="BodyText">
    <w:name w:val="Body Text"/>
    <w:aliases w:val="Industry Canada Body Text"/>
    <w:basedOn w:val="Normal"/>
    <w:link w:val="BodyTextChar"/>
    <w:uiPriority w:val="1"/>
    <w:qFormat/>
    <w:rsid w:val="000E1D05"/>
    <w:pPr>
      <w:widowControl w:val="0"/>
      <w:spacing w:after="120" w:line="260" w:lineRule="exact"/>
    </w:pPr>
    <w:rPr>
      <w:rFonts w:ascii="Century Gothic" w:eastAsia="Gill Sans Std Light" w:hAnsi="Century Gothic"/>
      <w:sz w:val="18"/>
      <w:szCs w:val="20"/>
      <w:lang w:val="en-US"/>
    </w:rPr>
  </w:style>
  <w:style w:type="character" w:customStyle="1" w:styleId="BodyTextChar">
    <w:name w:val="Body Text Char"/>
    <w:aliases w:val="Industry Canada Body Text Char"/>
    <w:basedOn w:val="DefaultParagraphFont"/>
    <w:link w:val="BodyText"/>
    <w:uiPriority w:val="1"/>
    <w:rsid w:val="000E1D05"/>
    <w:rPr>
      <w:rFonts w:ascii="Century Gothic" w:eastAsia="Gill Sans Std Light" w:hAnsi="Century Gothic"/>
      <w:sz w:val="18"/>
      <w:szCs w:val="20"/>
      <w:lang w:val="en-US"/>
    </w:rPr>
  </w:style>
  <w:style w:type="paragraph" w:customStyle="1" w:styleId="IndustryCanadaHeading2">
    <w:name w:val="Industry Canada Heading 2"/>
    <w:basedOn w:val="Heading1"/>
    <w:uiPriority w:val="1"/>
    <w:qFormat/>
    <w:rsid w:val="000E1D05"/>
    <w:pPr>
      <w:widowControl w:val="0"/>
      <w:spacing w:before="240" w:line="240" w:lineRule="auto"/>
    </w:pPr>
    <w:rPr>
      <w:rFonts w:eastAsia="Gill Sans Std Light"/>
      <w:b w:val="0"/>
      <w:bCs/>
      <w:caps/>
      <w:color w:val="595959"/>
      <w:szCs w:val="24"/>
      <w:lang w:val="en-US"/>
    </w:rPr>
  </w:style>
  <w:style w:type="character" w:customStyle="1" w:styleId="Heading1Char">
    <w:name w:val="Heading 1 Char"/>
    <w:basedOn w:val="DefaultParagraphFont"/>
    <w:link w:val="Heading1"/>
    <w:uiPriority w:val="9"/>
    <w:rsid w:val="00B70AE5"/>
    <w:rPr>
      <w:rFonts w:ascii="Century Gothic" w:hAnsi="Century Gothic"/>
      <w:b/>
      <w:color w:val="1F497D" w:themeColor="text2"/>
      <w:sz w:val="24"/>
      <w:szCs w:val="18"/>
      <w:lang w:val="en"/>
    </w:rPr>
  </w:style>
  <w:style w:type="paragraph" w:customStyle="1" w:styleId="IndustryCanadaCallout">
    <w:name w:val="Industry Canada Callout"/>
    <w:basedOn w:val="Normal"/>
    <w:uiPriority w:val="1"/>
    <w:qFormat/>
    <w:rsid w:val="000E1D05"/>
    <w:pPr>
      <w:widowControl w:val="0"/>
      <w:spacing w:after="0" w:line="240" w:lineRule="auto"/>
      <w:ind w:left="540" w:right="1870"/>
    </w:pPr>
    <w:rPr>
      <w:rFonts w:ascii="Century Gothic" w:hAnsi="Century Gothic"/>
      <w:i/>
      <w:color w:val="FFFFFF"/>
      <w:sz w:val="44"/>
      <w:lang w:val="en-US"/>
    </w:rPr>
  </w:style>
  <w:style w:type="paragraph" w:styleId="ListParagraph">
    <w:name w:val="List Paragraph"/>
    <w:basedOn w:val="Normal"/>
    <w:uiPriority w:val="34"/>
    <w:qFormat/>
    <w:rsid w:val="00716792"/>
    <w:pPr>
      <w:widowControl w:val="0"/>
      <w:spacing w:after="0" w:line="240" w:lineRule="auto"/>
    </w:pPr>
    <w:rPr>
      <w:lang w:val="en-US"/>
    </w:rPr>
  </w:style>
  <w:style w:type="character" w:customStyle="1" w:styleId="Heading2Char">
    <w:name w:val="Heading 2 Char"/>
    <w:basedOn w:val="DefaultParagraphFont"/>
    <w:link w:val="Heading2"/>
    <w:uiPriority w:val="9"/>
    <w:rsid w:val="00B70AE5"/>
    <w:rPr>
      <w:rFonts w:ascii="Century Gothic" w:hAnsi="Century Gothic"/>
      <w:b/>
      <w:color w:val="C0504D" w:themeColor="accent2"/>
      <w:sz w:val="24"/>
      <w:szCs w:val="18"/>
      <w:lang w:val="en"/>
    </w:rPr>
  </w:style>
  <w:style w:type="character" w:styleId="CommentReference">
    <w:name w:val="annotation reference"/>
    <w:semiHidden/>
    <w:rsid w:val="00D25841"/>
    <w:rPr>
      <w:sz w:val="16"/>
      <w:szCs w:val="16"/>
    </w:rPr>
  </w:style>
  <w:style w:type="paragraph" w:styleId="CommentText">
    <w:name w:val="annotation text"/>
    <w:basedOn w:val="Normal"/>
    <w:link w:val="CommentTextChar"/>
    <w:semiHidden/>
    <w:rsid w:val="00D25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semiHidden/>
    <w:rsid w:val="00D25841"/>
    <w:rPr>
      <w:rFonts w:ascii="Times New Roman" w:eastAsia="Times New Roman" w:hAnsi="Times New Roman" w:cs="Times New Roman"/>
      <w:sz w:val="20"/>
      <w:szCs w:val="20"/>
      <w:lang w:eastAsia="en-CA"/>
    </w:rPr>
  </w:style>
  <w:style w:type="paragraph" w:styleId="FootnoteText">
    <w:name w:val="footnote text"/>
    <w:basedOn w:val="Normal"/>
    <w:link w:val="FootnoteTextChar"/>
    <w:semiHidden/>
    <w:qFormat/>
    <w:rsid w:val="00D25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0"/>
      <w:szCs w:val="20"/>
      <w:lang w:eastAsia="en-CA"/>
    </w:rPr>
  </w:style>
  <w:style w:type="character" w:customStyle="1" w:styleId="FootnoteTextChar">
    <w:name w:val="Footnote Text Char"/>
    <w:basedOn w:val="DefaultParagraphFont"/>
    <w:link w:val="FootnoteText"/>
    <w:semiHidden/>
    <w:rsid w:val="00D25841"/>
    <w:rPr>
      <w:rFonts w:ascii="Times New Roman" w:eastAsia="Times New Roman" w:hAnsi="Times New Roman" w:cs="Times New Roman"/>
      <w:sz w:val="20"/>
      <w:szCs w:val="20"/>
      <w:lang w:eastAsia="en-CA"/>
    </w:rPr>
  </w:style>
  <w:style w:type="character" w:styleId="FootnoteReference">
    <w:name w:val="footnote reference"/>
    <w:semiHidden/>
    <w:rsid w:val="00D25841"/>
    <w:rPr>
      <w:rFonts w:cs="Times New Roman"/>
      <w:vertAlign w:val="superscript"/>
    </w:rPr>
  </w:style>
  <w:style w:type="character" w:styleId="FollowedHyperlink">
    <w:name w:val="FollowedHyperlink"/>
    <w:basedOn w:val="DefaultParagraphFont"/>
    <w:uiPriority w:val="99"/>
    <w:semiHidden/>
    <w:unhideWhenUsed/>
    <w:rsid w:val="00D2584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94A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94A6A"/>
    <w:rPr>
      <w:rFonts w:ascii="Times New Roman" w:eastAsia="Times New Roman" w:hAnsi="Times New Roman" w:cs="Times New Roman"/>
      <w:b/>
      <w:bCs/>
      <w:sz w:val="20"/>
      <w:szCs w:val="20"/>
      <w:lang w:eastAsia="en-CA"/>
    </w:rPr>
  </w:style>
  <w:style w:type="paragraph" w:customStyle="1" w:styleId="20">
    <w:name w:val="_20"/>
    <w:rsid w:val="00394A6A"/>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Arial" w:eastAsia="Times New Roman" w:hAnsi="Arial" w:cs="Arial"/>
      <w:sz w:val="24"/>
      <w:szCs w:val="24"/>
      <w:lang w:eastAsia="en-CA"/>
    </w:rPr>
  </w:style>
  <w:style w:type="table" w:styleId="LightList-Accent1">
    <w:name w:val="Light List Accent 1"/>
    <w:basedOn w:val="TableNormal"/>
    <w:uiPriority w:val="61"/>
    <w:rsid w:val="00B70AE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AE5"/>
    <w:pPr>
      <w:outlineLvl w:val="0"/>
    </w:pPr>
    <w:rPr>
      <w:rFonts w:ascii="Century Gothic" w:hAnsi="Century Gothic"/>
      <w:b/>
      <w:color w:val="1F497D" w:themeColor="text2"/>
      <w:sz w:val="24"/>
      <w:szCs w:val="18"/>
      <w:lang w:val="en"/>
    </w:rPr>
  </w:style>
  <w:style w:type="paragraph" w:styleId="Heading2">
    <w:name w:val="heading 2"/>
    <w:basedOn w:val="Normal"/>
    <w:next w:val="Normal"/>
    <w:link w:val="Heading2Char"/>
    <w:uiPriority w:val="9"/>
    <w:unhideWhenUsed/>
    <w:qFormat/>
    <w:rsid w:val="00B70AE5"/>
    <w:pPr>
      <w:spacing w:line="240" w:lineRule="auto"/>
      <w:outlineLvl w:val="1"/>
    </w:pPr>
    <w:rPr>
      <w:rFonts w:ascii="Century Gothic" w:hAnsi="Century Gothic"/>
      <w:b/>
      <w:color w:val="C0504D" w:themeColor="accent2"/>
      <w:sz w:val="24"/>
      <w:szCs w:val="1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95"/>
  </w:style>
  <w:style w:type="paragraph" w:styleId="Footer">
    <w:name w:val="footer"/>
    <w:basedOn w:val="Normal"/>
    <w:link w:val="FooterChar"/>
    <w:uiPriority w:val="99"/>
    <w:unhideWhenUsed/>
    <w:rsid w:val="0092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95"/>
  </w:style>
  <w:style w:type="paragraph" w:styleId="BalloonText">
    <w:name w:val="Balloon Text"/>
    <w:basedOn w:val="Normal"/>
    <w:link w:val="BalloonTextChar"/>
    <w:uiPriority w:val="99"/>
    <w:semiHidden/>
    <w:unhideWhenUsed/>
    <w:rsid w:val="0092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D95"/>
    <w:rPr>
      <w:rFonts w:ascii="Tahoma" w:hAnsi="Tahoma" w:cs="Tahoma"/>
      <w:sz w:val="16"/>
      <w:szCs w:val="16"/>
    </w:rPr>
  </w:style>
  <w:style w:type="character" w:styleId="Hyperlink">
    <w:name w:val="Hyperlink"/>
    <w:basedOn w:val="DefaultParagraphFont"/>
    <w:uiPriority w:val="99"/>
    <w:unhideWhenUsed/>
    <w:rsid w:val="000B1120"/>
    <w:rPr>
      <w:color w:val="0000FF" w:themeColor="hyperlink"/>
      <w:u w:val="single"/>
    </w:rPr>
  </w:style>
  <w:style w:type="paragraph" w:customStyle="1" w:styleId="IndustryCanadaSectionHeading">
    <w:name w:val="Industry Canada Section Heading"/>
    <w:basedOn w:val="Normal"/>
    <w:uiPriority w:val="1"/>
    <w:qFormat/>
    <w:rsid w:val="000E1D05"/>
    <w:pPr>
      <w:widowControl w:val="0"/>
      <w:tabs>
        <w:tab w:val="left" w:pos="2666"/>
      </w:tabs>
      <w:spacing w:after="3000" w:line="240" w:lineRule="auto"/>
      <w:ind w:right="816"/>
    </w:pPr>
    <w:rPr>
      <w:rFonts w:ascii="Century Gothic" w:hAnsi="Century Gothic"/>
      <w:color w:val="BA2E34"/>
      <w:sz w:val="70"/>
      <w:lang w:val="en-US"/>
    </w:rPr>
  </w:style>
  <w:style w:type="paragraph" w:customStyle="1" w:styleId="IndustryCanadaSectionIntro">
    <w:name w:val="Industry Canada Section Intro"/>
    <w:basedOn w:val="Normal"/>
    <w:uiPriority w:val="1"/>
    <w:qFormat/>
    <w:rsid w:val="000E1D05"/>
    <w:pPr>
      <w:widowControl w:val="0"/>
      <w:spacing w:after="480" w:line="520" w:lineRule="exact"/>
    </w:pPr>
    <w:rPr>
      <w:rFonts w:ascii="Century Gothic" w:hAnsi="Century Gothic"/>
      <w:color w:val="595959"/>
      <w:sz w:val="42"/>
      <w:lang w:val="en-US"/>
    </w:rPr>
  </w:style>
  <w:style w:type="paragraph" w:styleId="BodyText">
    <w:name w:val="Body Text"/>
    <w:aliases w:val="Industry Canada Body Text"/>
    <w:basedOn w:val="Normal"/>
    <w:link w:val="BodyTextChar"/>
    <w:uiPriority w:val="1"/>
    <w:qFormat/>
    <w:rsid w:val="000E1D05"/>
    <w:pPr>
      <w:widowControl w:val="0"/>
      <w:spacing w:after="120" w:line="260" w:lineRule="exact"/>
    </w:pPr>
    <w:rPr>
      <w:rFonts w:ascii="Century Gothic" w:eastAsia="Gill Sans Std Light" w:hAnsi="Century Gothic"/>
      <w:sz w:val="18"/>
      <w:szCs w:val="20"/>
      <w:lang w:val="en-US"/>
    </w:rPr>
  </w:style>
  <w:style w:type="character" w:customStyle="1" w:styleId="BodyTextChar">
    <w:name w:val="Body Text Char"/>
    <w:aliases w:val="Industry Canada Body Text Char"/>
    <w:basedOn w:val="DefaultParagraphFont"/>
    <w:link w:val="BodyText"/>
    <w:uiPriority w:val="1"/>
    <w:rsid w:val="000E1D05"/>
    <w:rPr>
      <w:rFonts w:ascii="Century Gothic" w:eastAsia="Gill Sans Std Light" w:hAnsi="Century Gothic"/>
      <w:sz w:val="18"/>
      <w:szCs w:val="20"/>
      <w:lang w:val="en-US"/>
    </w:rPr>
  </w:style>
  <w:style w:type="paragraph" w:customStyle="1" w:styleId="IndustryCanadaHeading2">
    <w:name w:val="Industry Canada Heading 2"/>
    <w:basedOn w:val="Heading1"/>
    <w:uiPriority w:val="1"/>
    <w:qFormat/>
    <w:rsid w:val="000E1D05"/>
    <w:pPr>
      <w:widowControl w:val="0"/>
      <w:spacing w:before="240" w:line="240" w:lineRule="auto"/>
    </w:pPr>
    <w:rPr>
      <w:rFonts w:eastAsia="Gill Sans Std Light"/>
      <w:b w:val="0"/>
      <w:bCs/>
      <w:caps/>
      <w:color w:val="595959"/>
      <w:szCs w:val="24"/>
      <w:lang w:val="en-US"/>
    </w:rPr>
  </w:style>
  <w:style w:type="character" w:customStyle="1" w:styleId="Heading1Char">
    <w:name w:val="Heading 1 Char"/>
    <w:basedOn w:val="DefaultParagraphFont"/>
    <w:link w:val="Heading1"/>
    <w:uiPriority w:val="9"/>
    <w:rsid w:val="00B70AE5"/>
    <w:rPr>
      <w:rFonts w:ascii="Century Gothic" w:hAnsi="Century Gothic"/>
      <w:b/>
      <w:color w:val="1F497D" w:themeColor="text2"/>
      <w:sz w:val="24"/>
      <w:szCs w:val="18"/>
      <w:lang w:val="en"/>
    </w:rPr>
  </w:style>
  <w:style w:type="paragraph" w:customStyle="1" w:styleId="IndustryCanadaCallout">
    <w:name w:val="Industry Canada Callout"/>
    <w:basedOn w:val="Normal"/>
    <w:uiPriority w:val="1"/>
    <w:qFormat/>
    <w:rsid w:val="000E1D05"/>
    <w:pPr>
      <w:widowControl w:val="0"/>
      <w:spacing w:after="0" w:line="240" w:lineRule="auto"/>
      <w:ind w:left="540" w:right="1870"/>
    </w:pPr>
    <w:rPr>
      <w:rFonts w:ascii="Century Gothic" w:hAnsi="Century Gothic"/>
      <w:i/>
      <w:color w:val="FFFFFF"/>
      <w:sz w:val="44"/>
      <w:lang w:val="en-US"/>
    </w:rPr>
  </w:style>
  <w:style w:type="paragraph" w:styleId="ListParagraph">
    <w:name w:val="List Paragraph"/>
    <w:basedOn w:val="Normal"/>
    <w:uiPriority w:val="34"/>
    <w:qFormat/>
    <w:rsid w:val="00716792"/>
    <w:pPr>
      <w:widowControl w:val="0"/>
      <w:spacing w:after="0" w:line="240" w:lineRule="auto"/>
    </w:pPr>
    <w:rPr>
      <w:lang w:val="en-US"/>
    </w:rPr>
  </w:style>
  <w:style w:type="character" w:customStyle="1" w:styleId="Heading2Char">
    <w:name w:val="Heading 2 Char"/>
    <w:basedOn w:val="DefaultParagraphFont"/>
    <w:link w:val="Heading2"/>
    <w:uiPriority w:val="9"/>
    <w:rsid w:val="00B70AE5"/>
    <w:rPr>
      <w:rFonts w:ascii="Century Gothic" w:hAnsi="Century Gothic"/>
      <w:b/>
      <w:color w:val="C0504D" w:themeColor="accent2"/>
      <w:sz w:val="24"/>
      <w:szCs w:val="18"/>
      <w:lang w:val="en"/>
    </w:rPr>
  </w:style>
  <w:style w:type="character" w:styleId="CommentReference">
    <w:name w:val="annotation reference"/>
    <w:semiHidden/>
    <w:rsid w:val="00D25841"/>
    <w:rPr>
      <w:sz w:val="16"/>
      <w:szCs w:val="16"/>
    </w:rPr>
  </w:style>
  <w:style w:type="paragraph" w:styleId="CommentText">
    <w:name w:val="annotation text"/>
    <w:basedOn w:val="Normal"/>
    <w:link w:val="CommentTextChar"/>
    <w:semiHidden/>
    <w:rsid w:val="00D25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semiHidden/>
    <w:rsid w:val="00D25841"/>
    <w:rPr>
      <w:rFonts w:ascii="Times New Roman" w:eastAsia="Times New Roman" w:hAnsi="Times New Roman" w:cs="Times New Roman"/>
      <w:sz w:val="20"/>
      <w:szCs w:val="20"/>
      <w:lang w:eastAsia="en-CA"/>
    </w:rPr>
  </w:style>
  <w:style w:type="paragraph" w:styleId="FootnoteText">
    <w:name w:val="footnote text"/>
    <w:basedOn w:val="Normal"/>
    <w:link w:val="FootnoteTextChar"/>
    <w:semiHidden/>
    <w:qFormat/>
    <w:rsid w:val="00D25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0"/>
      <w:szCs w:val="20"/>
      <w:lang w:eastAsia="en-CA"/>
    </w:rPr>
  </w:style>
  <w:style w:type="character" w:customStyle="1" w:styleId="FootnoteTextChar">
    <w:name w:val="Footnote Text Char"/>
    <w:basedOn w:val="DefaultParagraphFont"/>
    <w:link w:val="FootnoteText"/>
    <w:semiHidden/>
    <w:rsid w:val="00D25841"/>
    <w:rPr>
      <w:rFonts w:ascii="Times New Roman" w:eastAsia="Times New Roman" w:hAnsi="Times New Roman" w:cs="Times New Roman"/>
      <w:sz w:val="20"/>
      <w:szCs w:val="20"/>
      <w:lang w:eastAsia="en-CA"/>
    </w:rPr>
  </w:style>
  <w:style w:type="character" w:styleId="FootnoteReference">
    <w:name w:val="footnote reference"/>
    <w:semiHidden/>
    <w:rsid w:val="00D25841"/>
    <w:rPr>
      <w:rFonts w:cs="Times New Roman"/>
      <w:vertAlign w:val="superscript"/>
    </w:rPr>
  </w:style>
  <w:style w:type="character" w:styleId="FollowedHyperlink">
    <w:name w:val="FollowedHyperlink"/>
    <w:basedOn w:val="DefaultParagraphFont"/>
    <w:uiPriority w:val="99"/>
    <w:semiHidden/>
    <w:unhideWhenUsed/>
    <w:rsid w:val="00D2584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94A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94A6A"/>
    <w:rPr>
      <w:rFonts w:ascii="Times New Roman" w:eastAsia="Times New Roman" w:hAnsi="Times New Roman" w:cs="Times New Roman"/>
      <w:b/>
      <w:bCs/>
      <w:sz w:val="20"/>
      <w:szCs w:val="20"/>
      <w:lang w:eastAsia="en-CA"/>
    </w:rPr>
  </w:style>
  <w:style w:type="paragraph" w:customStyle="1" w:styleId="20">
    <w:name w:val="_20"/>
    <w:rsid w:val="00394A6A"/>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Arial" w:eastAsia="Times New Roman" w:hAnsi="Arial" w:cs="Arial"/>
      <w:sz w:val="24"/>
      <w:szCs w:val="24"/>
      <w:lang w:eastAsia="en-CA"/>
    </w:rPr>
  </w:style>
  <w:style w:type="table" w:styleId="LightList-Accent1">
    <w:name w:val="Light List Accent 1"/>
    <w:basedOn w:val="TableNormal"/>
    <w:uiPriority w:val="61"/>
    <w:rsid w:val="00B70AE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laws.justice.gc.ca/eng/regulations/SOR-96-484/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c.gc.ca/eic/site/smt-gst.nsf/eng/sf06052.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c.gc.ca/eic/site/smt-gst.nsf/eng/sf08776.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aws-lois.justice.gc.ca/eng/acts/t-3.4/" TargetMode="External"/><Relationship Id="rId20" Type="http://schemas.openxmlformats.org/officeDocument/2006/relationships/hyperlink" Target="http://www.ic.gc.ca/eic/site/smt-gst.nsf/eng/sf0600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c.gc.ca/eic/site/062.nsf/eng/home"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ms-sgs.ic.gc.ca/eic/site/sms-sgs-prod.nsf/eng/hom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laws.justice.gc.ca/eng/regulations/SOR-96-484/index.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Industry Canada</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Moulton, Stephanie: SPS</dc:creator>
  <cp:lastModifiedBy>Saint-Pierre, Greguy</cp:lastModifiedBy>
  <cp:revision>3</cp:revision>
  <cp:lastPrinted>2017-01-23T19:00:00Z</cp:lastPrinted>
  <dcterms:created xsi:type="dcterms:W3CDTF">2017-04-04T17:58:00Z</dcterms:created>
  <dcterms:modified xsi:type="dcterms:W3CDTF">2017-04-10T13:54:00Z</dcterms:modified>
</cp:coreProperties>
</file>